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031DE3" w:rsidRDefault="009D3B04" w:rsidP="009D3B04">
      <w:pPr>
        <w:rPr>
          <w:rFonts w:ascii="Arial" w:hAnsi="Arial" w:cs="Arial"/>
          <w:b/>
          <w:color w:val="0F243E" w:themeColor="text2" w:themeShade="80"/>
          <w:sz w:val="22"/>
          <w:szCs w:val="22"/>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2226"/>
        <w:gridCol w:w="315"/>
        <w:gridCol w:w="1470"/>
        <w:gridCol w:w="908"/>
        <w:gridCol w:w="179"/>
        <w:gridCol w:w="2246"/>
      </w:tblGrid>
      <w:tr w:rsidR="009D3B04" w:rsidRPr="00031DE3" w:rsidTr="00524765">
        <w:tc>
          <w:tcPr>
            <w:tcW w:w="9054" w:type="dxa"/>
            <w:gridSpan w:val="7"/>
            <w:tcBorders>
              <w:bottom w:val="single" w:sz="4" w:space="0" w:color="auto"/>
            </w:tcBorders>
          </w:tcPr>
          <w:p w:rsidR="009D3B04" w:rsidRPr="00031DE3" w:rsidRDefault="009D3B04" w:rsidP="00CC21F3">
            <w:pPr>
              <w:rPr>
                <w:rFonts w:ascii="Arial" w:hAnsi="Arial" w:cs="Arial"/>
                <w:b/>
                <w:color w:val="0F243E" w:themeColor="text2" w:themeShade="80"/>
                <w:sz w:val="22"/>
                <w:szCs w:val="22"/>
              </w:rPr>
            </w:pPr>
          </w:p>
          <w:p w:rsidR="009D3B04" w:rsidRPr="00031DE3" w:rsidRDefault="009D3B04" w:rsidP="00CC21F3">
            <w:pPr>
              <w:rPr>
                <w:rFonts w:ascii="Arial" w:hAnsi="Arial" w:cs="Arial"/>
                <w:b/>
                <w:color w:val="0F243E" w:themeColor="text2" w:themeShade="80"/>
                <w:sz w:val="22"/>
                <w:szCs w:val="22"/>
              </w:rPr>
            </w:pPr>
            <w:r w:rsidRPr="00031DE3">
              <w:rPr>
                <w:rFonts w:ascii="Arial" w:hAnsi="Arial" w:cs="Arial"/>
                <w:b/>
                <w:color w:val="0F243E" w:themeColor="text2" w:themeShade="80"/>
                <w:sz w:val="22"/>
                <w:szCs w:val="22"/>
              </w:rPr>
              <w:t>PROGRAMA:</w:t>
            </w:r>
            <w:r w:rsidR="006C1616" w:rsidRPr="00031DE3">
              <w:rPr>
                <w:rFonts w:ascii="Arial" w:hAnsi="Arial" w:cs="Arial"/>
                <w:b/>
                <w:color w:val="0F243E" w:themeColor="text2" w:themeShade="80"/>
                <w:sz w:val="22"/>
                <w:szCs w:val="22"/>
              </w:rPr>
              <w:t xml:space="preserve"> DERECHO </w:t>
            </w:r>
          </w:p>
          <w:p w:rsidR="009D3B04" w:rsidRPr="00031DE3" w:rsidRDefault="009D3B04" w:rsidP="00CC21F3">
            <w:pPr>
              <w:rPr>
                <w:rFonts w:ascii="Arial" w:hAnsi="Arial" w:cs="Arial"/>
                <w:b/>
                <w:color w:val="0F243E" w:themeColor="text2" w:themeShade="80"/>
                <w:sz w:val="22"/>
                <w:szCs w:val="22"/>
              </w:rPr>
            </w:pPr>
          </w:p>
        </w:tc>
      </w:tr>
      <w:tr w:rsidR="009D3B04" w:rsidRPr="00031DE3" w:rsidTr="00524765">
        <w:tc>
          <w:tcPr>
            <w:tcW w:w="9054" w:type="dxa"/>
            <w:gridSpan w:val="7"/>
            <w:tcBorders>
              <w:bottom w:val="single" w:sz="4" w:space="0" w:color="auto"/>
            </w:tcBorders>
            <w:shd w:val="clear" w:color="auto" w:fill="365F91" w:themeFill="accent1" w:themeFillShade="BF"/>
          </w:tcPr>
          <w:p w:rsidR="009D3B04" w:rsidRPr="00031DE3" w:rsidRDefault="009D3B04" w:rsidP="00CC21F3">
            <w:pPr>
              <w:jc w:val="center"/>
              <w:rPr>
                <w:rFonts w:ascii="Arial" w:hAnsi="Arial" w:cs="Arial"/>
                <w:b/>
                <w:color w:val="0F243E" w:themeColor="text2" w:themeShade="80"/>
                <w:sz w:val="22"/>
                <w:szCs w:val="22"/>
              </w:rPr>
            </w:pPr>
          </w:p>
          <w:p w:rsidR="009D3B04" w:rsidRPr="00031DE3" w:rsidRDefault="009D3B04" w:rsidP="00CC21F3">
            <w:pPr>
              <w:jc w:val="center"/>
              <w:rPr>
                <w:rFonts w:ascii="Arial" w:hAnsi="Arial" w:cs="Arial"/>
                <w:b/>
                <w:color w:val="FFFFFF" w:themeColor="background1"/>
                <w:sz w:val="22"/>
                <w:szCs w:val="22"/>
              </w:rPr>
            </w:pPr>
            <w:r w:rsidRPr="00031DE3">
              <w:rPr>
                <w:rFonts w:ascii="Arial" w:hAnsi="Arial" w:cs="Arial"/>
                <w:b/>
                <w:color w:val="FFFFFF" w:themeColor="background1"/>
                <w:sz w:val="22"/>
                <w:szCs w:val="22"/>
              </w:rPr>
              <w:t>DATOS GENERALES</w:t>
            </w:r>
          </w:p>
          <w:p w:rsidR="009D3B04" w:rsidRPr="00031DE3" w:rsidRDefault="009D3B04" w:rsidP="00CC21F3">
            <w:pPr>
              <w:rPr>
                <w:rFonts w:ascii="Arial" w:hAnsi="Arial" w:cs="Arial"/>
                <w:b/>
                <w:color w:val="0F243E" w:themeColor="text2" w:themeShade="80"/>
                <w:sz w:val="22"/>
                <w:szCs w:val="22"/>
              </w:rPr>
            </w:pPr>
          </w:p>
        </w:tc>
      </w:tr>
      <w:tr w:rsidR="009D3B04" w:rsidRPr="00031DE3" w:rsidTr="00524765">
        <w:tc>
          <w:tcPr>
            <w:tcW w:w="3936" w:type="dxa"/>
            <w:gridSpan w:val="2"/>
            <w:tcBorders>
              <w:top w:val="single" w:sz="4" w:space="0" w:color="auto"/>
              <w:right w:val="single" w:sz="4" w:space="0" w:color="auto"/>
            </w:tcBorders>
          </w:tcPr>
          <w:p w:rsidR="00524765" w:rsidRPr="00031DE3" w:rsidRDefault="009D3B04" w:rsidP="00CC21F3">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COMPONENTE:</w:t>
            </w:r>
            <w:r w:rsidR="006C1616" w:rsidRPr="00031DE3">
              <w:rPr>
                <w:rFonts w:ascii="Arial" w:hAnsi="Arial" w:cs="Arial"/>
                <w:color w:val="0F243E" w:themeColor="text2" w:themeShade="80"/>
                <w:sz w:val="22"/>
                <w:szCs w:val="22"/>
              </w:rPr>
              <w:t xml:space="preserve"> </w:t>
            </w:r>
          </w:p>
          <w:p w:rsidR="00524765" w:rsidRPr="00031DE3" w:rsidRDefault="00524765" w:rsidP="00524765">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PROFESIONAL –</w:t>
            </w:r>
            <w:r w:rsidR="007E6AD1" w:rsidRPr="00031DE3">
              <w:rPr>
                <w:rFonts w:ascii="Arial" w:hAnsi="Arial" w:cs="Arial"/>
                <w:color w:val="0F243E" w:themeColor="text2" w:themeShade="80"/>
                <w:sz w:val="22"/>
                <w:szCs w:val="22"/>
              </w:rPr>
              <w:t xml:space="preserve"> TEÓ</w:t>
            </w:r>
            <w:r w:rsidRPr="00031DE3">
              <w:rPr>
                <w:rFonts w:ascii="Arial" w:hAnsi="Arial" w:cs="Arial"/>
                <w:color w:val="0F243E" w:themeColor="text2" w:themeShade="80"/>
                <w:sz w:val="22"/>
                <w:szCs w:val="22"/>
              </w:rPr>
              <w:t>RICO –</w:t>
            </w:r>
            <w:r w:rsidR="007E6AD1" w:rsidRPr="00031DE3">
              <w:rPr>
                <w:rFonts w:ascii="Arial" w:hAnsi="Arial" w:cs="Arial"/>
                <w:color w:val="0F243E" w:themeColor="text2" w:themeShade="80"/>
                <w:sz w:val="22"/>
                <w:szCs w:val="22"/>
              </w:rPr>
              <w:t xml:space="preserve"> PRÁ</w:t>
            </w:r>
            <w:r w:rsidRPr="00031DE3">
              <w:rPr>
                <w:rFonts w:ascii="Arial" w:hAnsi="Arial" w:cs="Arial"/>
                <w:color w:val="0F243E" w:themeColor="text2" w:themeShade="80"/>
                <w:sz w:val="22"/>
                <w:szCs w:val="22"/>
              </w:rPr>
              <w:t xml:space="preserve">CTICO – </w:t>
            </w:r>
            <w:r w:rsidR="006C1616" w:rsidRPr="00031DE3">
              <w:rPr>
                <w:rFonts w:ascii="Arial" w:hAnsi="Arial" w:cs="Arial"/>
                <w:color w:val="0F243E" w:themeColor="text2" w:themeShade="80"/>
                <w:sz w:val="22"/>
                <w:szCs w:val="22"/>
              </w:rPr>
              <w:t>PRESENCIAL</w:t>
            </w:r>
          </w:p>
          <w:p w:rsidR="009D3B04" w:rsidRPr="00031DE3" w:rsidRDefault="009D3B04" w:rsidP="00524765">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CAMPO:</w:t>
            </w:r>
            <w:r w:rsidR="006C1616" w:rsidRPr="00031DE3">
              <w:rPr>
                <w:rFonts w:ascii="Arial" w:hAnsi="Arial" w:cs="Arial"/>
                <w:color w:val="0F243E" w:themeColor="text2" w:themeShade="80"/>
                <w:sz w:val="22"/>
                <w:szCs w:val="22"/>
              </w:rPr>
              <w:t xml:space="preserve"> JURIDICO </w:t>
            </w:r>
          </w:p>
        </w:tc>
        <w:tc>
          <w:tcPr>
            <w:tcW w:w="2693" w:type="dxa"/>
            <w:gridSpan w:val="3"/>
            <w:tcBorders>
              <w:top w:val="single" w:sz="4" w:space="0" w:color="auto"/>
              <w:left w:val="single" w:sz="4" w:space="0" w:color="auto"/>
            </w:tcBorders>
          </w:tcPr>
          <w:p w:rsidR="009D3B04" w:rsidRPr="00031DE3" w:rsidRDefault="009D3B04" w:rsidP="00CC21F3">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ÁREA/MÓDULO</w:t>
            </w:r>
          </w:p>
          <w:p w:rsidR="006C1616" w:rsidRPr="00031DE3" w:rsidRDefault="006C1616" w:rsidP="00CC21F3">
            <w:pPr>
              <w:rPr>
                <w:rFonts w:ascii="Arial" w:hAnsi="Arial" w:cs="Arial"/>
                <w:color w:val="0F243E" w:themeColor="text2" w:themeShade="80"/>
                <w:sz w:val="22"/>
                <w:szCs w:val="22"/>
              </w:rPr>
            </w:pPr>
          </w:p>
          <w:p w:rsidR="006C1616" w:rsidRPr="00031DE3" w:rsidRDefault="006C1616" w:rsidP="00CC21F3">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PENAL</w:t>
            </w:r>
          </w:p>
        </w:tc>
        <w:tc>
          <w:tcPr>
            <w:tcW w:w="2425" w:type="dxa"/>
            <w:gridSpan w:val="2"/>
            <w:tcBorders>
              <w:top w:val="single" w:sz="4" w:space="0" w:color="auto"/>
              <w:left w:val="single" w:sz="4" w:space="0" w:color="auto"/>
            </w:tcBorders>
          </w:tcPr>
          <w:p w:rsidR="009D3B04" w:rsidRPr="00031DE3" w:rsidRDefault="009D3B04" w:rsidP="00CC21F3">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SEMESTRE</w:t>
            </w:r>
            <w:r w:rsidR="00FE7FF8" w:rsidRPr="00031DE3">
              <w:rPr>
                <w:rFonts w:ascii="Arial" w:hAnsi="Arial" w:cs="Arial"/>
                <w:color w:val="0F243E" w:themeColor="text2" w:themeShade="80"/>
                <w:sz w:val="22"/>
                <w:szCs w:val="22"/>
              </w:rPr>
              <w:t xml:space="preserve"> </w:t>
            </w:r>
          </w:p>
          <w:p w:rsidR="006C1616" w:rsidRPr="00031DE3" w:rsidRDefault="006C1616" w:rsidP="00CC21F3">
            <w:pPr>
              <w:rPr>
                <w:rFonts w:ascii="Arial" w:hAnsi="Arial" w:cs="Arial"/>
                <w:color w:val="0F243E" w:themeColor="text2" w:themeShade="80"/>
                <w:sz w:val="22"/>
                <w:szCs w:val="22"/>
              </w:rPr>
            </w:pPr>
          </w:p>
          <w:p w:rsidR="006C1616" w:rsidRPr="00031DE3" w:rsidRDefault="006C1616" w:rsidP="00CC21F3">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OCTAVO</w:t>
            </w:r>
          </w:p>
        </w:tc>
      </w:tr>
      <w:tr w:rsidR="009D3B04" w:rsidRPr="00031DE3" w:rsidTr="00524765">
        <w:tc>
          <w:tcPr>
            <w:tcW w:w="9054" w:type="dxa"/>
            <w:gridSpan w:val="7"/>
          </w:tcPr>
          <w:p w:rsidR="009D3B04" w:rsidRPr="00031DE3" w:rsidRDefault="009D3B04" w:rsidP="00CC21F3">
            <w:pPr>
              <w:rPr>
                <w:rFonts w:ascii="Arial" w:hAnsi="Arial" w:cs="Arial"/>
                <w:b/>
                <w:color w:val="0F243E" w:themeColor="text2" w:themeShade="80"/>
                <w:sz w:val="22"/>
                <w:szCs w:val="22"/>
              </w:rPr>
            </w:pPr>
          </w:p>
          <w:p w:rsidR="009D3B04" w:rsidRPr="00031DE3" w:rsidRDefault="009D3B04" w:rsidP="00CC21F3">
            <w:pPr>
              <w:rPr>
                <w:rFonts w:ascii="Arial" w:hAnsi="Arial" w:cs="Arial"/>
                <w:b/>
                <w:color w:val="0F243E" w:themeColor="text2" w:themeShade="80"/>
                <w:sz w:val="22"/>
                <w:szCs w:val="22"/>
              </w:rPr>
            </w:pPr>
            <w:r w:rsidRPr="00031DE3">
              <w:rPr>
                <w:rFonts w:ascii="Arial" w:hAnsi="Arial" w:cs="Arial"/>
                <w:b/>
                <w:color w:val="0F243E" w:themeColor="text2" w:themeShade="80"/>
                <w:sz w:val="22"/>
                <w:szCs w:val="22"/>
              </w:rPr>
              <w:t xml:space="preserve">ASIGNATURA/MÓDULO/SEMINARIO:  </w:t>
            </w:r>
            <w:r w:rsidR="00031DE3">
              <w:rPr>
                <w:rFonts w:ascii="Arial" w:hAnsi="Arial" w:cs="Arial"/>
                <w:b/>
                <w:color w:val="0F243E" w:themeColor="text2" w:themeShade="80"/>
                <w:sz w:val="22"/>
                <w:szCs w:val="22"/>
              </w:rPr>
              <w:t>TEORÍA DEL DELITO</w:t>
            </w:r>
          </w:p>
          <w:p w:rsidR="009D3B04" w:rsidRPr="00031DE3" w:rsidRDefault="009D3B04" w:rsidP="00CC21F3">
            <w:pPr>
              <w:rPr>
                <w:rFonts w:ascii="Arial" w:hAnsi="Arial" w:cs="Arial"/>
                <w:b/>
                <w:color w:val="0F243E" w:themeColor="text2" w:themeShade="80"/>
                <w:sz w:val="22"/>
                <w:szCs w:val="22"/>
              </w:rPr>
            </w:pPr>
          </w:p>
        </w:tc>
      </w:tr>
      <w:tr w:rsidR="009D3B04" w:rsidRPr="00031DE3" w:rsidTr="00524765">
        <w:tc>
          <w:tcPr>
            <w:tcW w:w="5721" w:type="dxa"/>
            <w:gridSpan w:val="4"/>
            <w:tcBorders>
              <w:right w:val="single" w:sz="4" w:space="0" w:color="auto"/>
            </w:tcBorders>
          </w:tcPr>
          <w:p w:rsidR="009D3B04" w:rsidRPr="00031DE3" w:rsidRDefault="009D3B04" w:rsidP="00CC21F3">
            <w:pPr>
              <w:rPr>
                <w:rFonts w:ascii="Arial" w:hAnsi="Arial" w:cs="Arial"/>
                <w:b/>
                <w:color w:val="0F243E" w:themeColor="text2" w:themeShade="80"/>
                <w:sz w:val="22"/>
                <w:szCs w:val="22"/>
              </w:rPr>
            </w:pPr>
          </w:p>
          <w:p w:rsidR="009D3B04" w:rsidRPr="00031DE3" w:rsidRDefault="009D3B04" w:rsidP="00CC21F3">
            <w:pPr>
              <w:rPr>
                <w:rFonts w:ascii="Arial" w:hAnsi="Arial" w:cs="Arial"/>
                <w:b/>
                <w:color w:val="0F243E" w:themeColor="text2" w:themeShade="80"/>
                <w:sz w:val="22"/>
                <w:szCs w:val="22"/>
              </w:rPr>
            </w:pPr>
            <w:r w:rsidRPr="00031DE3">
              <w:rPr>
                <w:rFonts w:ascii="Arial" w:hAnsi="Arial" w:cs="Arial"/>
                <w:b/>
                <w:color w:val="0F243E" w:themeColor="text2" w:themeShade="80"/>
                <w:sz w:val="22"/>
                <w:szCs w:val="22"/>
              </w:rPr>
              <w:t>ACTA DE APROBACIÓN DEL PLAN DE ASIGNATURA:</w:t>
            </w:r>
          </w:p>
          <w:p w:rsidR="009D3B04" w:rsidRPr="00031DE3" w:rsidRDefault="009D3B04" w:rsidP="00CC21F3">
            <w:pPr>
              <w:rPr>
                <w:rFonts w:ascii="Arial" w:hAnsi="Arial" w:cs="Arial"/>
                <w:b/>
                <w:color w:val="0F243E" w:themeColor="text2" w:themeShade="80"/>
                <w:sz w:val="22"/>
                <w:szCs w:val="22"/>
              </w:rPr>
            </w:pPr>
          </w:p>
        </w:tc>
        <w:tc>
          <w:tcPr>
            <w:tcW w:w="3333" w:type="dxa"/>
            <w:gridSpan w:val="3"/>
            <w:tcBorders>
              <w:left w:val="single" w:sz="4" w:space="0" w:color="auto"/>
            </w:tcBorders>
          </w:tcPr>
          <w:p w:rsidR="009D3B04" w:rsidRPr="00031DE3" w:rsidRDefault="009D3B04" w:rsidP="00CC21F3">
            <w:pPr>
              <w:rPr>
                <w:rFonts w:ascii="Arial" w:hAnsi="Arial" w:cs="Arial"/>
                <w:b/>
                <w:color w:val="0F243E" w:themeColor="text2" w:themeShade="80"/>
                <w:sz w:val="22"/>
                <w:szCs w:val="22"/>
              </w:rPr>
            </w:pPr>
          </w:p>
          <w:p w:rsidR="009D3B04" w:rsidRPr="00031DE3" w:rsidRDefault="009D3B04" w:rsidP="00CC21F3">
            <w:pPr>
              <w:rPr>
                <w:rFonts w:ascii="Arial" w:hAnsi="Arial" w:cs="Arial"/>
                <w:b/>
                <w:color w:val="0F243E" w:themeColor="text2" w:themeShade="80"/>
                <w:sz w:val="22"/>
                <w:szCs w:val="22"/>
              </w:rPr>
            </w:pPr>
          </w:p>
          <w:p w:rsidR="009D3B04" w:rsidRPr="00031DE3" w:rsidRDefault="009D3B04" w:rsidP="00CC21F3">
            <w:pPr>
              <w:rPr>
                <w:rFonts w:ascii="Arial" w:hAnsi="Arial" w:cs="Arial"/>
                <w:b/>
                <w:color w:val="0F243E" w:themeColor="text2" w:themeShade="80"/>
                <w:sz w:val="22"/>
                <w:szCs w:val="22"/>
              </w:rPr>
            </w:pPr>
          </w:p>
        </w:tc>
      </w:tr>
      <w:tr w:rsidR="009D3B04" w:rsidRPr="00031DE3" w:rsidTr="00524765">
        <w:tc>
          <w:tcPr>
            <w:tcW w:w="1710" w:type="dxa"/>
            <w:tcBorders>
              <w:right w:val="single" w:sz="4" w:space="0" w:color="auto"/>
            </w:tcBorders>
          </w:tcPr>
          <w:p w:rsidR="009D3B04" w:rsidRPr="00031DE3" w:rsidRDefault="009D3B04" w:rsidP="00CC21F3">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MODALIDAD:</w:t>
            </w:r>
          </w:p>
          <w:p w:rsidR="009D3B04" w:rsidRPr="00031DE3" w:rsidRDefault="009D3B04" w:rsidP="00CC21F3">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 xml:space="preserve"> </w:t>
            </w:r>
          </w:p>
        </w:tc>
        <w:tc>
          <w:tcPr>
            <w:tcW w:w="2541" w:type="dxa"/>
            <w:gridSpan w:val="2"/>
            <w:tcBorders>
              <w:left w:val="single" w:sz="4" w:space="0" w:color="auto"/>
            </w:tcBorders>
          </w:tcPr>
          <w:p w:rsidR="009D3B04" w:rsidRPr="00031DE3" w:rsidRDefault="009D3B04" w:rsidP="00CC21F3">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 xml:space="preserve"> PRESENCIAL   </w:t>
            </w:r>
            <w:r w:rsidR="006C1616" w:rsidRPr="00031DE3">
              <w:rPr>
                <w:rFonts w:ascii="Arial" w:hAnsi="Arial" w:cs="Arial"/>
                <w:color w:val="0F243E" w:themeColor="text2" w:themeShade="80"/>
                <w:sz w:val="22"/>
                <w:szCs w:val="22"/>
              </w:rPr>
              <w:t>X</w:t>
            </w:r>
            <w:r w:rsidR="00FE7FF8" w:rsidRPr="00031DE3">
              <w:rPr>
                <w:rFonts w:ascii="Arial" w:hAnsi="Arial" w:cs="Arial"/>
                <w:color w:val="0F243E" w:themeColor="text2" w:themeShade="80"/>
                <w:sz w:val="22"/>
                <w:szCs w:val="22"/>
              </w:rPr>
              <w:sym w:font="Wingdings" w:char="F06F"/>
            </w:r>
          </w:p>
        </w:tc>
        <w:tc>
          <w:tcPr>
            <w:tcW w:w="2557" w:type="dxa"/>
            <w:gridSpan w:val="3"/>
            <w:tcBorders>
              <w:left w:val="single" w:sz="4" w:space="0" w:color="auto"/>
            </w:tcBorders>
          </w:tcPr>
          <w:p w:rsidR="009D3B04" w:rsidRPr="00031DE3" w:rsidRDefault="009D3B04" w:rsidP="00FE7FF8">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 xml:space="preserve">VIRTUAL </w:t>
            </w:r>
            <w:r w:rsidR="00FE7FF8" w:rsidRPr="00031DE3">
              <w:rPr>
                <w:rFonts w:ascii="Arial" w:hAnsi="Arial" w:cs="Arial"/>
                <w:color w:val="0F243E" w:themeColor="text2" w:themeShade="80"/>
                <w:sz w:val="22"/>
                <w:szCs w:val="22"/>
              </w:rPr>
              <w:t xml:space="preserve">    </w:t>
            </w:r>
            <w:r w:rsidR="00FE7FF8" w:rsidRPr="00031DE3">
              <w:rPr>
                <w:rFonts w:ascii="Arial" w:hAnsi="Arial" w:cs="Arial"/>
                <w:color w:val="0F243E" w:themeColor="text2" w:themeShade="80"/>
                <w:sz w:val="22"/>
                <w:szCs w:val="22"/>
              </w:rPr>
              <w:sym w:font="Wingdings" w:char="F06F"/>
            </w:r>
          </w:p>
        </w:tc>
        <w:tc>
          <w:tcPr>
            <w:tcW w:w="2246" w:type="dxa"/>
            <w:tcBorders>
              <w:left w:val="single" w:sz="4" w:space="0" w:color="auto"/>
            </w:tcBorders>
          </w:tcPr>
          <w:p w:rsidR="009D3B04" w:rsidRPr="00031DE3" w:rsidRDefault="009D3B04" w:rsidP="00CC21F3">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BIMODAL</w:t>
            </w:r>
            <w:r w:rsidR="00FE7FF8" w:rsidRPr="00031DE3">
              <w:rPr>
                <w:rFonts w:ascii="Arial" w:hAnsi="Arial" w:cs="Arial"/>
                <w:color w:val="0F243E" w:themeColor="text2" w:themeShade="80"/>
                <w:sz w:val="22"/>
                <w:szCs w:val="22"/>
              </w:rPr>
              <w:t xml:space="preserve">   </w:t>
            </w:r>
            <w:r w:rsidR="00FE7FF8" w:rsidRPr="00031DE3">
              <w:rPr>
                <w:rFonts w:ascii="Arial" w:hAnsi="Arial" w:cs="Arial"/>
                <w:color w:val="0F243E" w:themeColor="text2" w:themeShade="80"/>
                <w:sz w:val="22"/>
                <w:szCs w:val="22"/>
              </w:rPr>
              <w:sym w:font="Wingdings" w:char="F06F"/>
            </w:r>
          </w:p>
        </w:tc>
      </w:tr>
    </w:tbl>
    <w:p w:rsidR="009D3B04" w:rsidRPr="00031DE3" w:rsidRDefault="009D3B04" w:rsidP="009D3B04">
      <w:pPr>
        <w:rPr>
          <w:rFonts w:ascii="Arial" w:hAnsi="Arial" w:cs="Arial"/>
          <w:color w:val="0F243E" w:themeColor="text2" w:themeShade="80"/>
          <w:sz w:val="22"/>
          <w:szCs w:val="22"/>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5"/>
        <w:gridCol w:w="910"/>
        <w:gridCol w:w="3889"/>
      </w:tblGrid>
      <w:tr w:rsidR="009D3B04" w:rsidRPr="00031DE3" w:rsidTr="00CC21F3">
        <w:tc>
          <w:tcPr>
            <w:tcW w:w="5495" w:type="dxa"/>
            <w:gridSpan w:val="2"/>
          </w:tcPr>
          <w:p w:rsidR="009D3B04" w:rsidRPr="00031DE3" w:rsidRDefault="009D3B04" w:rsidP="00CC21F3">
            <w:pPr>
              <w:rPr>
                <w:rFonts w:ascii="Arial" w:hAnsi="Arial" w:cs="Arial"/>
                <w:b/>
                <w:color w:val="0F243E" w:themeColor="text2" w:themeShade="80"/>
                <w:sz w:val="22"/>
                <w:szCs w:val="22"/>
              </w:rPr>
            </w:pPr>
            <w:r w:rsidRPr="00031DE3">
              <w:rPr>
                <w:rFonts w:ascii="Arial" w:hAnsi="Arial" w:cs="Arial"/>
                <w:b/>
                <w:color w:val="0F243E" w:themeColor="text2" w:themeShade="80"/>
                <w:sz w:val="22"/>
                <w:szCs w:val="22"/>
              </w:rPr>
              <w:t>CÓDIGO ASIGNATURA:</w:t>
            </w:r>
          </w:p>
          <w:p w:rsidR="009D3B04" w:rsidRPr="00031DE3" w:rsidRDefault="009D3B04" w:rsidP="00CC21F3">
            <w:pPr>
              <w:rPr>
                <w:rFonts w:ascii="Arial" w:hAnsi="Arial" w:cs="Arial"/>
                <w:b/>
                <w:color w:val="0F243E" w:themeColor="text2" w:themeShade="80"/>
                <w:sz w:val="22"/>
                <w:szCs w:val="22"/>
              </w:rPr>
            </w:pPr>
            <w:r w:rsidRPr="00031DE3">
              <w:rPr>
                <w:rFonts w:ascii="Arial" w:hAnsi="Arial" w:cs="Arial"/>
                <w:b/>
                <w:color w:val="0F243E" w:themeColor="text2" w:themeShade="80"/>
                <w:sz w:val="22"/>
                <w:szCs w:val="22"/>
              </w:rPr>
              <w:t xml:space="preserve"> </w:t>
            </w:r>
          </w:p>
        </w:tc>
        <w:tc>
          <w:tcPr>
            <w:tcW w:w="4111" w:type="dxa"/>
          </w:tcPr>
          <w:p w:rsidR="009D3B04" w:rsidRPr="00031DE3" w:rsidRDefault="009D3B04" w:rsidP="00CC21F3">
            <w:pPr>
              <w:rPr>
                <w:rFonts w:ascii="Arial" w:hAnsi="Arial" w:cs="Arial"/>
                <w:b/>
                <w:color w:val="0F243E" w:themeColor="text2" w:themeShade="80"/>
                <w:sz w:val="22"/>
                <w:szCs w:val="22"/>
              </w:rPr>
            </w:pPr>
            <w:r w:rsidRPr="00031DE3">
              <w:rPr>
                <w:rFonts w:ascii="Arial" w:hAnsi="Arial" w:cs="Arial"/>
                <w:b/>
                <w:color w:val="0F243E" w:themeColor="text2" w:themeShade="80"/>
                <w:sz w:val="22"/>
                <w:szCs w:val="22"/>
              </w:rPr>
              <w:t xml:space="preserve">N° CRÉDITOS:  </w:t>
            </w:r>
            <w:r w:rsidR="00C83808" w:rsidRPr="00031DE3">
              <w:rPr>
                <w:rFonts w:ascii="Arial" w:hAnsi="Arial" w:cs="Arial"/>
                <w:b/>
                <w:color w:val="0F243E" w:themeColor="text2" w:themeShade="80"/>
                <w:sz w:val="22"/>
                <w:szCs w:val="22"/>
              </w:rPr>
              <w:t>2</w:t>
            </w:r>
          </w:p>
        </w:tc>
      </w:tr>
      <w:tr w:rsidR="009D3B04" w:rsidRPr="00031DE3" w:rsidTr="00CC21F3">
        <w:tc>
          <w:tcPr>
            <w:tcW w:w="4503" w:type="dxa"/>
          </w:tcPr>
          <w:p w:rsidR="009D3B04" w:rsidRPr="00031DE3" w:rsidRDefault="009D3B04" w:rsidP="00CC21F3">
            <w:pPr>
              <w:rPr>
                <w:rFonts w:ascii="Arial" w:hAnsi="Arial" w:cs="Arial"/>
                <w:b/>
                <w:color w:val="0F243E" w:themeColor="text2" w:themeShade="80"/>
                <w:sz w:val="22"/>
                <w:szCs w:val="22"/>
              </w:rPr>
            </w:pPr>
            <w:r w:rsidRPr="00031DE3">
              <w:rPr>
                <w:rFonts w:ascii="Arial" w:hAnsi="Arial" w:cs="Arial"/>
                <w:b/>
                <w:color w:val="0F243E" w:themeColor="text2" w:themeShade="80"/>
                <w:sz w:val="22"/>
                <w:szCs w:val="22"/>
              </w:rPr>
              <w:t>Fecha de Elaboración:</w:t>
            </w:r>
          </w:p>
          <w:p w:rsidR="006C1616" w:rsidRPr="00031DE3" w:rsidRDefault="006C1616" w:rsidP="00CC21F3">
            <w:pPr>
              <w:rPr>
                <w:rFonts w:ascii="Arial" w:hAnsi="Arial" w:cs="Arial"/>
                <w:b/>
                <w:color w:val="0F243E" w:themeColor="text2" w:themeShade="80"/>
                <w:sz w:val="22"/>
                <w:szCs w:val="22"/>
              </w:rPr>
            </w:pPr>
          </w:p>
          <w:p w:rsidR="009D3B04" w:rsidRPr="00031DE3" w:rsidRDefault="006C1616" w:rsidP="00CC21F3">
            <w:pPr>
              <w:rPr>
                <w:rFonts w:ascii="Arial" w:hAnsi="Arial" w:cs="Arial"/>
                <w:b/>
                <w:color w:val="0F243E" w:themeColor="text2" w:themeShade="80"/>
                <w:sz w:val="22"/>
                <w:szCs w:val="22"/>
              </w:rPr>
            </w:pPr>
            <w:r w:rsidRPr="00031DE3">
              <w:rPr>
                <w:rFonts w:ascii="Arial" w:hAnsi="Arial" w:cs="Arial"/>
                <w:b/>
                <w:color w:val="0F243E" w:themeColor="text2" w:themeShade="80"/>
                <w:sz w:val="22"/>
                <w:szCs w:val="22"/>
              </w:rPr>
              <w:t>30 ENERO DE 2015</w:t>
            </w:r>
          </w:p>
        </w:tc>
        <w:tc>
          <w:tcPr>
            <w:tcW w:w="5103" w:type="dxa"/>
            <w:gridSpan w:val="2"/>
            <w:tcBorders>
              <w:left w:val="single" w:sz="4" w:space="0" w:color="auto"/>
            </w:tcBorders>
          </w:tcPr>
          <w:p w:rsidR="009D3B04" w:rsidRPr="00031DE3" w:rsidRDefault="009D3B04" w:rsidP="00CC21F3">
            <w:pPr>
              <w:rPr>
                <w:rFonts w:ascii="Arial" w:hAnsi="Arial" w:cs="Arial"/>
                <w:b/>
                <w:color w:val="0F243E" w:themeColor="text2" w:themeShade="80"/>
                <w:sz w:val="22"/>
                <w:szCs w:val="22"/>
              </w:rPr>
            </w:pPr>
            <w:r w:rsidRPr="00031DE3">
              <w:rPr>
                <w:rFonts w:ascii="Arial" w:hAnsi="Arial" w:cs="Arial"/>
                <w:b/>
                <w:color w:val="0F243E" w:themeColor="text2" w:themeShade="80"/>
                <w:sz w:val="22"/>
                <w:szCs w:val="22"/>
              </w:rPr>
              <w:t>Fecha de Actualización:</w:t>
            </w:r>
          </w:p>
          <w:p w:rsidR="009D3B04" w:rsidRPr="00031DE3" w:rsidRDefault="009D3B04" w:rsidP="00CC21F3">
            <w:pPr>
              <w:rPr>
                <w:rFonts w:ascii="Arial" w:hAnsi="Arial" w:cs="Arial"/>
                <w:b/>
                <w:color w:val="0F243E" w:themeColor="text2" w:themeShade="80"/>
                <w:sz w:val="22"/>
                <w:szCs w:val="22"/>
              </w:rPr>
            </w:pPr>
          </w:p>
        </w:tc>
      </w:tr>
    </w:tbl>
    <w:p w:rsidR="009D3B04" w:rsidRPr="00031DE3" w:rsidRDefault="009D3B04" w:rsidP="009D3B04">
      <w:pPr>
        <w:rPr>
          <w:rFonts w:ascii="Arial" w:hAnsi="Arial" w:cs="Arial"/>
          <w:color w:val="0F243E" w:themeColor="text2" w:themeShade="80"/>
          <w:sz w:val="22"/>
          <w:szCs w:val="22"/>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1"/>
        <w:gridCol w:w="2660"/>
        <w:gridCol w:w="3583"/>
      </w:tblGrid>
      <w:tr w:rsidR="009D3B04" w:rsidRPr="00031DE3" w:rsidTr="00CC21F3">
        <w:tc>
          <w:tcPr>
            <w:tcW w:w="9606" w:type="dxa"/>
            <w:gridSpan w:val="3"/>
            <w:shd w:val="clear" w:color="auto" w:fill="365F91" w:themeFill="accent1" w:themeFillShade="BF"/>
          </w:tcPr>
          <w:p w:rsidR="009D3B04" w:rsidRPr="00031DE3" w:rsidRDefault="009D3B04" w:rsidP="00CC21F3">
            <w:pPr>
              <w:jc w:val="center"/>
              <w:rPr>
                <w:rFonts w:ascii="Arial" w:hAnsi="Arial" w:cs="Arial"/>
                <w:b/>
                <w:color w:val="0F243E" w:themeColor="text2" w:themeShade="80"/>
                <w:sz w:val="22"/>
                <w:szCs w:val="22"/>
              </w:rPr>
            </w:pPr>
            <w:r w:rsidRPr="00031DE3">
              <w:rPr>
                <w:rFonts w:ascii="Arial" w:hAnsi="Arial" w:cs="Arial"/>
                <w:b/>
                <w:color w:val="FFFFFF" w:themeColor="background1"/>
                <w:sz w:val="22"/>
                <w:szCs w:val="22"/>
              </w:rPr>
              <w:t>TIEMPO DE ACOMPAÑAMIENTO DOCENTE</w:t>
            </w:r>
          </w:p>
        </w:tc>
      </w:tr>
      <w:tr w:rsidR="009D3B04" w:rsidRPr="00031DE3" w:rsidTr="00CC21F3">
        <w:tc>
          <w:tcPr>
            <w:tcW w:w="2943" w:type="dxa"/>
          </w:tcPr>
          <w:p w:rsidR="009D3B04" w:rsidRPr="00031DE3" w:rsidRDefault="009D3B04" w:rsidP="006C1616">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Horas Semana:</w:t>
            </w:r>
            <w:r w:rsidR="008B6902" w:rsidRPr="00031DE3">
              <w:rPr>
                <w:rFonts w:ascii="Arial" w:hAnsi="Arial" w:cs="Arial"/>
                <w:color w:val="0F243E" w:themeColor="text2" w:themeShade="80"/>
                <w:sz w:val="22"/>
                <w:szCs w:val="22"/>
              </w:rPr>
              <w:t xml:space="preserve"> 2</w:t>
            </w:r>
          </w:p>
        </w:tc>
        <w:tc>
          <w:tcPr>
            <w:tcW w:w="2835" w:type="dxa"/>
          </w:tcPr>
          <w:p w:rsidR="009D3B04" w:rsidRPr="00031DE3" w:rsidRDefault="009D3B04" w:rsidP="00CC21F3">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Horas Mes:</w:t>
            </w:r>
            <w:r w:rsidR="008B6902" w:rsidRPr="00031DE3">
              <w:rPr>
                <w:rFonts w:ascii="Arial" w:hAnsi="Arial" w:cs="Arial"/>
                <w:color w:val="0F243E" w:themeColor="text2" w:themeShade="80"/>
                <w:sz w:val="22"/>
                <w:szCs w:val="22"/>
              </w:rPr>
              <w:t xml:space="preserve"> 8</w:t>
            </w:r>
          </w:p>
        </w:tc>
        <w:tc>
          <w:tcPr>
            <w:tcW w:w="3828" w:type="dxa"/>
          </w:tcPr>
          <w:p w:rsidR="009D3B04" w:rsidRPr="00031DE3" w:rsidRDefault="009D3B04" w:rsidP="00CC21F3">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Horas Práctica:</w:t>
            </w:r>
          </w:p>
        </w:tc>
      </w:tr>
      <w:tr w:rsidR="009D3B04" w:rsidRPr="00031DE3" w:rsidTr="00CC21F3">
        <w:tc>
          <w:tcPr>
            <w:tcW w:w="2943" w:type="dxa"/>
          </w:tcPr>
          <w:p w:rsidR="009D3B04" w:rsidRPr="00031DE3" w:rsidRDefault="008B6902" w:rsidP="00CC21F3">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H. Presenciales:  2</w:t>
            </w:r>
          </w:p>
        </w:tc>
        <w:tc>
          <w:tcPr>
            <w:tcW w:w="2835" w:type="dxa"/>
          </w:tcPr>
          <w:p w:rsidR="009D3B04" w:rsidRPr="00031DE3" w:rsidRDefault="009D3B04" w:rsidP="00CC21F3">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 xml:space="preserve">H. Tutoría:  </w:t>
            </w:r>
          </w:p>
        </w:tc>
        <w:tc>
          <w:tcPr>
            <w:tcW w:w="3828" w:type="dxa"/>
          </w:tcPr>
          <w:p w:rsidR="009D3B04" w:rsidRPr="00031DE3" w:rsidRDefault="009D3B04" w:rsidP="00CC21F3">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 xml:space="preserve">Total Horas Semestre: </w:t>
            </w:r>
            <w:r w:rsidR="008B6902" w:rsidRPr="00031DE3">
              <w:rPr>
                <w:rFonts w:ascii="Arial" w:hAnsi="Arial" w:cs="Arial"/>
                <w:color w:val="0F243E" w:themeColor="text2" w:themeShade="80"/>
                <w:sz w:val="22"/>
                <w:szCs w:val="22"/>
              </w:rPr>
              <w:t>32</w:t>
            </w:r>
          </w:p>
        </w:tc>
      </w:tr>
    </w:tbl>
    <w:p w:rsidR="009D3B04" w:rsidRPr="00031DE3"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2893"/>
        <w:gridCol w:w="2680"/>
        <w:gridCol w:w="394"/>
        <w:gridCol w:w="3087"/>
      </w:tblGrid>
      <w:tr w:rsidR="009D3B04" w:rsidRPr="00031DE3" w:rsidTr="00CC21F3">
        <w:tc>
          <w:tcPr>
            <w:tcW w:w="9606" w:type="dxa"/>
            <w:gridSpan w:val="4"/>
            <w:shd w:val="clear" w:color="auto" w:fill="365F91" w:themeFill="accent1" w:themeFillShade="BF"/>
          </w:tcPr>
          <w:p w:rsidR="009D3B04" w:rsidRPr="00031DE3" w:rsidRDefault="009D3B04" w:rsidP="00CC21F3">
            <w:pPr>
              <w:jc w:val="center"/>
              <w:rPr>
                <w:rFonts w:ascii="Arial" w:hAnsi="Arial" w:cs="Arial"/>
                <w:b/>
                <w:color w:val="0F243E" w:themeColor="text2" w:themeShade="80"/>
                <w:sz w:val="22"/>
                <w:szCs w:val="22"/>
              </w:rPr>
            </w:pPr>
            <w:r w:rsidRPr="00031DE3">
              <w:rPr>
                <w:rFonts w:ascii="Arial" w:hAnsi="Arial" w:cs="Arial"/>
                <w:b/>
                <w:color w:val="FFFFFF" w:themeColor="background1"/>
                <w:sz w:val="22"/>
                <w:szCs w:val="22"/>
              </w:rPr>
              <w:t xml:space="preserve">TIEMPO DE TRABAJO INDEPENDIENTE DEL ESTUDIANTE </w:t>
            </w:r>
          </w:p>
        </w:tc>
      </w:tr>
      <w:tr w:rsidR="009D3B04" w:rsidRPr="00031DE3" w:rsidTr="00CC21F3">
        <w:tc>
          <w:tcPr>
            <w:tcW w:w="3060" w:type="dxa"/>
            <w:tcBorders>
              <w:right w:val="single" w:sz="4" w:space="0" w:color="auto"/>
            </w:tcBorders>
          </w:tcPr>
          <w:p w:rsidR="009D3B04" w:rsidRPr="00031DE3" w:rsidRDefault="009D3B04" w:rsidP="00CC21F3">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Horas Semana:</w:t>
            </w:r>
            <w:r w:rsidR="008B6902" w:rsidRPr="00031DE3">
              <w:rPr>
                <w:rFonts w:ascii="Arial" w:hAnsi="Arial" w:cs="Arial"/>
                <w:color w:val="0F243E" w:themeColor="text2" w:themeShade="80"/>
                <w:sz w:val="22"/>
                <w:szCs w:val="22"/>
              </w:rPr>
              <w:t xml:space="preserve"> 4</w:t>
            </w:r>
          </w:p>
        </w:tc>
        <w:tc>
          <w:tcPr>
            <w:tcW w:w="3285" w:type="dxa"/>
            <w:gridSpan w:val="2"/>
            <w:tcBorders>
              <w:right w:val="single" w:sz="4" w:space="0" w:color="auto"/>
            </w:tcBorders>
          </w:tcPr>
          <w:p w:rsidR="008B6902" w:rsidRPr="00031DE3" w:rsidRDefault="009D3B04" w:rsidP="008B6902">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Horas Mes:</w:t>
            </w:r>
            <w:r w:rsidR="008B6902" w:rsidRPr="00031DE3">
              <w:rPr>
                <w:rFonts w:ascii="Arial" w:hAnsi="Arial" w:cs="Arial"/>
                <w:color w:val="0F243E" w:themeColor="text2" w:themeShade="80"/>
                <w:sz w:val="22"/>
                <w:szCs w:val="22"/>
              </w:rPr>
              <w:t xml:space="preserve"> 16</w:t>
            </w:r>
          </w:p>
        </w:tc>
        <w:tc>
          <w:tcPr>
            <w:tcW w:w="3261" w:type="dxa"/>
            <w:tcBorders>
              <w:left w:val="single" w:sz="4" w:space="0" w:color="auto"/>
            </w:tcBorders>
          </w:tcPr>
          <w:p w:rsidR="009D3B04" w:rsidRPr="00031DE3" w:rsidRDefault="009D3B04" w:rsidP="00CC21F3">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Horas Semestre:</w:t>
            </w:r>
            <w:r w:rsidR="008B6902" w:rsidRPr="00031DE3">
              <w:rPr>
                <w:rFonts w:ascii="Arial" w:hAnsi="Arial" w:cs="Arial"/>
                <w:color w:val="0F243E" w:themeColor="text2" w:themeShade="80"/>
                <w:sz w:val="22"/>
                <w:szCs w:val="22"/>
              </w:rPr>
              <w:t xml:space="preserve"> 80</w:t>
            </w:r>
          </w:p>
        </w:tc>
      </w:tr>
      <w:tr w:rsidR="009D3B04" w:rsidRPr="00031DE3" w:rsidTr="00CC21F3">
        <w:tc>
          <w:tcPr>
            <w:tcW w:w="5920" w:type="dxa"/>
            <w:gridSpan w:val="2"/>
            <w:tcBorders>
              <w:right w:val="single" w:sz="4" w:space="0" w:color="auto"/>
            </w:tcBorders>
          </w:tcPr>
          <w:p w:rsidR="009D3B04" w:rsidRPr="00031DE3" w:rsidRDefault="009D3B04" w:rsidP="00CC21F3">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Total de Tiempo de Trabajo Académico</w:t>
            </w:r>
            <w:r w:rsidR="008B6902" w:rsidRPr="00031DE3">
              <w:rPr>
                <w:rFonts w:ascii="Arial" w:hAnsi="Arial" w:cs="Arial"/>
                <w:color w:val="0F243E" w:themeColor="text2" w:themeShade="80"/>
                <w:sz w:val="22"/>
                <w:szCs w:val="22"/>
              </w:rPr>
              <w:t>: 80</w:t>
            </w:r>
          </w:p>
        </w:tc>
        <w:tc>
          <w:tcPr>
            <w:tcW w:w="3686" w:type="dxa"/>
            <w:gridSpan w:val="2"/>
            <w:tcBorders>
              <w:left w:val="single" w:sz="4" w:space="0" w:color="auto"/>
            </w:tcBorders>
          </w:tcPr>
          <w:p w:rsidR="009D3B04" w:rsidRPr="00031DE3" w:rsidRDefault="009D3B04" w:rsidP="00CC21F3">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N° de Semanas</w:t>
            </w:r>
            <w:r w:rsidR="008B6902" w:rsidRPr="00031DE3">
              <w:rPr>
                <w:rFonts w:ascii="Arial" w:hAnsi="Arial" w:cs="Arial"/>
                <w:color w:val="0F243E" w:themeColor="text2" w:themeShade="80"/>
                <w:sz w:val="22"/>
                <w:szCs w:val="22"/>
              </w:rPr>
              <w:t xml:space="preserve"> 16</w:t>
            </w:r>
          </w:p>
        </w:tc>
      </w:tr>
    </w:tbl>
    <w:p w:rsidR="009D3B04" w:rsidRPr="00031DE3"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1353"/>
        <w:gridCol w:w="3465"/>
        <w:gridCol w:w="4236"/>
      </w:tblGrid>
      <w:tr w:rsidR="009D3B04" w:rsidRPr="00031DE3" w:rsidTr="00CC21F3">
        <w:tc>
          <w:tcPr>
            <w:tcW w:w="1384" w:type="dxa"/>
            <w:tcBorders>
              <w:right w:val="double" w:sz="4" w:space="0" w:color="auto"/>
            </w:tcBorders>
          </w:tcPr>
          <w:p w:rsidR="009D3B04" w:rsidRPr="00031DE3" w:rsidRDefault="009D3B04" w:rsidP="00CC21F3">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Jornada</w:t>
            </w:r>
          </w:p>
        </w:tc>
        <w:tc>
          <w:tcPr>
            <w:tcW w:w="3701" w:type="dxa"/>
            <w:tcBorders>
              <w:left w:val="double" w:sz="4" w:space="0" w:color="auto"/>
            </w:tcBorders>
          </w:tcPr>
          <w:p w:rsidR="009D3B04" w:rsidRPr="00031DE3" w:rsidRDefault="009D3B04" w:rsidP="00CC21F3">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Diurna</w:t>
            </w:r>
            <w:r w:rsidR="00FE7FF8" w:rsidRPr="00031DE3">
              <w:rPr>
                <w:rFonts w:ascii="Arial" w:hAnsi="Arial" w:cs="Arial"/>
                <w:color w:val="0F243E" w:themeColor="text2" w:themeShade="80"/>
                <w:sz w:val="22"/>
                <w:szCs w:val="22"/>
              </w:rPr>
              <w:t xml:space="preserve">       </w:t>
            </w:r>
            <w:r w:rsidR="008B6902" w:rsidRPr="00031DE3">
              <w:rPr>
                <w:rFonts w:ascii="Arial" w:hAnsi="Arial" w:cs="Arial"/>
                <w:color w:val="0F243E" w:themeColor="text2" w:themeShade="80"/>
                <w:sz w:val="22"/>
                <w:szCs w:val="22"/>
              </w:rPr>
              <w:t xml:space="preserve">X </w:t>
            </w:r>
            <w:r w:rsidR="00FE7FF8" w:rsidRPr="00031DE3">
              <w:rPr>
                <w:rFonts w:ascii="Arial" w:hAnsi="Arial" w:cs="Arial"/>
                <w:color w:val="0F243E" w:themeColor="text2" w:themeShade="80"/>
                <w:sz w:val="22"/>
                <w:szCs w:val="22"/>
              </w:rPr>
              <w:sym w:font="Wingdings" w:char="F06F"/>
            </w:r>
          </w:p>
        </w:tc>
        <w:tc>
          <w:tcPr>
            <w:tcW w:w="4521" w:type="dxa"/>
            <w:tcBorders>
              <w:left w:val="double" w:sz="4" w:space="0" w:color="auto"/>
            </w:tcBorders>
          </w:tcPr>
          <w:p w:rsidR="009D3B04" w:rsidRPr="00031DE3" w:rsidRDefault="009D3B04" w:rsidP="00CC21F3">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Nocturna</w:t>
            </w:r>
            <w:r w:rsidR="00FE7FF8" w:rsidRPr="00031DE3">
              <w:rPr>
                <w:rFonts w:ascii="Arial" w:hAnsi="Arial" w:cs="Arial"/>
                <w:color w:val="0F243E" w:themeColor="text2" w:themeShade="80"/>
                <w:sz w:val="22"/>
                <w:szCs w:val="22"/>
              </w:rPr>
              <w:t xml:space="preserve">      </w:t>
            </w:r>
            <w:r w:rsidR="00FE7FF8" w:rsidRPr="00031DE3">
              <w:rPr>
                <w:rFonts w:ascii="Arial" w:hAnsi="Arial" w:cs="Arial"/>
                <w:color w:val="0F243E" w:themeColor="text2" w:themeShade="80"/>
                <w:sz w:val="22"/>
                <w:szCs w:val="22"/>
              </w:rPr>
              <w:sym w:font="Wingdings" w:char="F06F"/>
            </w:r>
          </w:p>
        </w:tc>
      </w:tr>
    </w:tbl>
    <w:p w:rsidR="009D3B04" w:rsidRPr="00031DE3"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031DE3" w:rsidTr="009D3B04">
        <w:tc>
          <w:tcPr>
            <w:tcW w:w="9054" w:type="dxa"/>
            <w:shd w:val="clear" w:color="auto" w:fill="365F91" w:themeFill="accent1" w:themeFillShade="BF"/>
          </w:tcPr>
          <w:p w:rsidR="009D3B04" w:rsidRPr="00031DE3" w:rsidRDefault="009D3B04" w:rsidP="00CC21F3">
            <w:pPr>
              <w:rPr>
                <w:rFonts w:ascii="Arial" w:hAnsi="Arial" w:cs="Arial"/>
                <w:b/>
                <w:color w:val="0F243E" w:themeColor="text2" w:themeShade="80"/>
                <w:sz w:val="22"/>
                <w:szCs w:val="22"/>
              </w:rPr>
            </w:pPr>
            <w:r w:rsidRPr="00031DE3">
              <w:rPr>
                <w:rFonts w:ascii="Arial" w:hAnsi="Arial" w:cs="Arial"/>
                <w:b/>
                <w:color w:val="FFFFFF" w:themeColor="background1"/>
                <w:sz w:val="22"/>
                <w:szCs w:val="22"/>
              </w:rPr>
              <w:t>JUSTIFICACIÓN:</w:t>
            </w:r>
          </w:p>
        </w:tc>
      </w:tr>
      <w:tr w:rsidR="009D3B04" w:rsidRPr="00031DE3" w:rsidTr="009D3B04">
        <w:tc>
          <w:tcPr>
            <w:tcW w:w="9054" w:type="dxa"/>
          </w:tcPr>
          <w:p w:rsidR="008B6902" w:rsidRPr="00031DE3" w:rsidRDefault="008B6902" w:rsidP="008B6902">
            <w:pPr>
              <w:autoSpaceDE w:val="0"/>
              <w:autoSpaceDN w:val="0"/>
              <w:adjustRightInd w:val="0"/>
              <w:ind w:left="360"/>
              <w:jc w:val="both"/>
              <w:rPr>
                <w:rFonts w:ascii="Arial" w:hAnsi="Arial" w:cs="Arial"/>
                <w:color w:val="0F243E" w:themeColor="text2" w:themeShade="80"/>
                <w:sz w:val="22"/>
                <w:szCs w:val="22"/>
              </w:rPr>
            </w:pPr>
          </w:p>
          <w:p w:rsidR="00031DE3" w:rsidRPr="00031DE3" w:rsidRDefault="00031DE3" w:rsidP="00031DE3">
            <w:pPr>
              <w:autoSpaceDE w:val="0"/>
              <w:autoSpaceDN w:val="0"/>
              <w:adjustRightInd w:val="0"/>
              <w:ind w:firstLine="708"/>
              <w:jc w:val="both"/>
              <w:rPr>
                <w:rFonts w:ascii="Arial" w:eastAsia="Calibri" w:hAnsi="Arial" w:cs="Arial"/>
                <w:sz w:val="22"/>
                <w:szCs w:val="22"/>
              </w:rPr>
            </w:pPr>
            <w:r w:rsidRPr="00031DE3">
              <w:rPr>
                <w:rFonts w:ascii="Arial" w:eastAsia="Calibri" w:hAnsi="Arial" w:cs="Arial"/>
                <w:sz w:val="22"/>
                <w:szCs w:val="22"/>
              </w:rPr>
              <w:t xml:space="preserve">La teoría del delito tiene como objetivo teórico fundamental el conocimiento de los principios básicos y su articulación sistemática conforme a las características generales con las que el derecho positivo los regula. No se trata de una propuesta sobre lo que el delito debería ser sino el marco que el derecho penal positivo elabora como límite para la ciencia jurídico-penal. Sin embargo, esto no impide un margen de libertad cognitiva, por cuanto que los principios que la informan dependen de valoraciones de orden filosófico y político no precisamente impuestos por los preceptos del derecho positivo, por </w:t>
            </w:r>
            <w:r w:rsidRPr="00031DE3">
              <w:rPr>
                <w:rFonts w:ascii="Arial" w:eastAsia="Calibri" w:hAnsi="Arial" w:cs="Arial"/>
                <w:sz w:val="22"/>
                <w:szCs w:val="22"/>
              </w:rPr>
              <w:lastRenderedPageBreak/>
              <w:t xml:space="preserve">consiguiente no sería exacto entender que la teoría del delito ofrezca una serie de conceptos que obedezcan solamente a exigencias sistemáticas con prescindencia de esos ingredientes valorativos. </w:t>
            </w:r>
          </w:p>
          <w:p w:rsidR="00031DE3" w:rsidRPr="00031DE3" w:rsidRDefault="00031DE3" w:rsidP="00031DE3">
            <w:pPr>
              <w:autoSpaceDE w:val="0"/>
              <w:autoSpaceDN w:val="0"/>
              <w:adjustRightInd w:val="0"/>
              <w:jc w:val="both"/>
              <w:rPr>
                <w:rFonts w:ascii="Arial" w:eastAsia="Calibri" w:hAnsi="Arial" w:cs="Arial"/>
                <w:sz w:val="22"/>
                <w:szCs w:val="22"/>
              </w:rPr>
            </w:pPr>
          </w:p>
          <w:p w:rsidR="00031DE3" w:rsidRPr="00031DE3" w:rsidRDefault="00031DE3" w:rsidP="00031DE3">
            <w:pPr>
              <w:autoSpaceDE w:val="0"/>
              <w:autoSpaceDN w:val="0"/>
              <w:adjustRightInd w:val="0"/>
              <w:ind w:firstLine="708"/>
              <w:jc w:val="both"/>
              <w:rPr>
                <w:rFonts w:ascii="Arial" w:eastAsia="Calibri" w:hAnsi="Arial" w:cs="Arial"/>
                <w:sz w:val="22"/>
                <w:szCs w:val="22"/>
              </w:rPr>
            </w:pPr>
            <w:r w:rsidRPr="00031DE3">
              <w:rPr>
                <w:rFonts w:ascii="Arial" w:eastAsia="Calibri" w:hAnsi="Arial" w:cs="Arial"/>
                <w:sz w:val="22"/>
                <w:szCs w:val="22"/>
              </w:rPr>
              <w:t>La estructura de un Estado Social y Democrático de Derecho, constituye el punto de partida para integrar tanto la teoría del delito como la función y los límites de la pena. Los diferentes elementos que componen esta teoría operan entonces como límites del poder y en particular del llamado derecho penal subjetivo (“</w:t>
            </w:r>
            <w:proofErr w:type="spellStart"/>
            <w:r w:rsidRPr="00031DE3">
              <w:rPr>
                <w:rFonts w:ascii="Arial" w:eastAsia="Calibri" w:hAnsi="Arial" w:cs="Arial"/>
                <w:i/>
                <w:iCs/>
                <w:sz w:val="22"/>
                <w:szCs w:val="22"/>
              </w:rPr>
              <w:t>ius</w:t>
            </w:r>
            <w:proofErr w:type="spellEnd"/>
            <w:r w:rsidRPr="00031DE3">
              <w:rPr>
                <w:rFonts w:ascii="Arial" w:eastAsia="Calibri" w:hAnsi="Arial" w:cs="Arial"/>
                <w:i/>
                <w:iCs/>
                <w:sz w:val="22"/>
                <w:szCs w:val="22"/>
              </w:rPr>
              <w:t xml:space="preserve"> </w:t>
            </w:r>
            <w:proofErr w:type="spellStart"/>
            <w:r w:rsidRPr="00031DE3">
              <w:rPr>
                <w:rFonts w:ascii="Arial" w:eastAsia="Calibri" w:hAnsi="Arial" w:cs="Arial"/>
                <w:i/>
                <w:iCs/>
                <w:sz w:val="22"/>
                <w:szCs w:val="22"/>
              </w:rPr>
              <w:t>puniendi</w:t>
            </w:r>
            <w:proofErr w:type="spellEnd"/>
            <w:r w:rsidRPr="00031DE3">
              <w:rPr>
                <w:rFonts w:ascii="Arial" w:eastAsia="Calibri" w:hAnsi="Arial" w:cs="Arial"/>
                <w:i/>
                <w:iCs/>
                <w:sz w:val="22"/>
                <w:szCs w:val="22"/>
              </w:rPr>
              <w:t xml:space="preserve">”) </w:t>
            </w:r>
            <w:r w:rsidRPr="00031DE3">
              <w:rPr>
                <w:rFonts w:ascii="Arial" w:eastAsia="Calibri" w:hAnsi="Arial" w:cs="Arial"/>
                <w:sz w:val="22"/>
                <w:szCs w:val="22"/>
              </w:rPr>
              <w:t>entendido como la facultad concedida al Estado para imponer sanciones, por consiguiente, cada concepto teórico establece un límite y a la vez una garantía.</w:t>
            </w:r>
          </w:p>
          <w:p w:rsidR="00031DE3" w:rsidRPr="00031DE3" w:rsidRDefault="00031DE3" w:rsidP="00031DE3">
            <w:pPr>
              <w:autoSpaceDE w:val="0"/>
              <w:autoSpaceDN w:val="0"/>
              <w:adjustRightInd w:val="0"/>
              <w:jc w:val="both"/>
              <w:rPr>
                <w:rFonts w:ascii="Arial" w:eastAsia="Calibri" w:hAnsi="Arial" w:cs="Arial"/>
                <w:sz w:val="22"/>
                <w:szCs w:val="22"/>
              </w:rPr>
            </w:pPr>
          </w:p>
          <w:p w:rsidR="00031DE3" w:rsidRPr="00031DE3" w:rsidRDefault="00031DE3" w:rsidP="00031DE3">
            <w:pPr>
              <w:autoSpaceDE w:val="0"/>
              <w:autoSpaceDN w:val="0"/>
              <w:adjustRightInd w:val="0"/>
              <w:ind w:firstLine="708"/>
              <w:jc w:val="both"/>
              <w:rPr>
                <w:rFonts w:ascii="Arial" w:eastAsia="Calibri" w:hAnsi="Arial" w:cs="Arial"/>
                <w:sz w:val="22"/>
                <w:szCs w:val="22"/>
              </w:rPr>
            </w:pPr>
            <w:r w:rsidRPr="00031DE3">
              <w:rPr>
                <w:rFonts w:ascii="Arial" w:eastAsia="Calibri" w:hAnsi="Arial" w:cs="Arial"/>
                <w:sz w:val="22"/>
                <w:szCs w:val="22"/>
              </w:rPr>
              <w:t xml:space="preserve">Esta teoría general del delito que aquí se presenta, se ubica dentro del sistema penal comprendido en la Ley 599 de 2000 y por consiguiente comprende el estudio del delito dentro de un sistema </w:t>
            </w:r>
            <w:r w:rsidRPr="00031DE3">
              <w:rPr>
                <w:rFonts w:ascii="Arial" w:eastAsia="Calibri" w:hAnsi="Arial" w:cs="Arial"/>
                <w:iCs/>
                <w:sz w:val="22"/>
                <w:szCs w:val="22"/>
              </w:rPr>
              <w:t>coherente y</w:t>
            </w:r>
            <w:r w:rsidRPr="00031DE3">
              <w:rPr>
                <w:rFonts w:ascii="Arial" w:eastAsia="Calibri" w:hAnsi="Arial" w:cs="Arial"/>
                <w:sz w:val="22"/>
                <w:szCs w:val="22"/>
              </w:rPr>
              <w:t xml:space="preserve"> </w:t>
            </w:r>
            <w:r w:rsidRPr="00031DE3">
              <w:rPr>
                <w:rFonts w:ascii="Arial" w:eastAsia="Calibri" w:hAnsi="Arial" w:cs="Arial"/>
                <w:iCs/>
                <w:sz w:val="22"/>
                <w:szCs w:val="22"/>
              </w:rPr>
              <w:t xml:space="preserve">armónico que incluye las características de racionalidad, objetividad e igualdad </w:t>
            </w:r>
            <w:r w:rsidRPr="00031DE3">
              <w:rPr>
                <w:rFonts w:ascii="Arial" w:eastAsia="Calibri" w:hAnsi="Arial" w:cs="Arial"/>
                <w:sz w:val="22"/>
                <w:szCs w:val="22"/>
              </w:rPr>
              <w:t>que garanticen el afianzamiento de la seguridad jurídica sin que por ello se incurra en un abstraccionismo teórico que lo aleje de la realidad y específicamente de los problemas y de las soluciones que la política criminal propone para incorporarlas en el sistema jurídico.</w:t>
            </w:r>
          </w:p>
          <w:p w:rsidR="00031DE3" w:rsidRPr="00031DE3" w:rsidRDefault="00031DE3" w:rsidP="00031DE3">
            <w:pPr>
              <w:autoSpaceDE w:val="0"/>
              <w:autoSpaceDN w:val="0"/>
              <w:adjustRightInd w:val="0"/>
              <w:jc w:val="both"/>
              <w:rPr>
                <w:rFonts w:ascii="Arial" w:eastAsia="Calibri" w:hAnsi="Arial" w:cs="Arial"/>
                <w:sz w:val="22"/>
                <w:szCs w:val="22"/>
              </w:rPr>
            </w:pPr>
          </w:p>
          <w:p w:rsidR="00031DE3" w:rsidRPr="00031DE3" w:rsidRDefault="00031DE3" w:rsidP="00031DE3">
            <w:pPr>
              <w:autoSpaceDE w:val="0"/>
              <w:autoSpaceDN w:val="0"/>
              <w:adjustRightInd w:val="0"/>
              <w:ind w:firstLine="708"/>
              <w:jc w:val="both"/>
              <w:rPr>
                <w:rFonts w:ascii="Arial" w:eastAsia="Calibri" w:hAnsi="Arial" w:cs="Arial"/>
                <w:sz w:val="22"/>
                <w:szCs w:val="22"/>
              </w:rPr>
            </w:pPr>
            <w:r w:rsidRPr="00031DE3">
              <w:rPr>
                <w:rFonts w:ascii="Arial" w:eastAsia="Calibri" w:hAnsi="Arial" w:cs="Arial"/>
                <w:sz w:val="22"/>
                <w:szCs w:val="22"/>
              </w:rPr>
              <w:t>Este sistema, a su vez debe entenderse completamente vinculado con la Constitución Política Nacional dentro del contexto de un Estado Social Democrático de Derecho y, además, se apoya en un método dogmático comprendido en sus diferentes fases de interpretación, sistematización y crítica.</w:t>
            </w:r>
          </w:p>
          <w:p w:rsidR="00031DE3" w:rsidRPr="00031DE3" w:rsidRDefault="00031DE3" w:rsidP="00031DE3">
            <w:pPr>
              <w:autoSpaceDE w:val="0"/>
              <w:autoSpaceDN w:val="0"/>
              <w:adjustRightInd w:val="0"/>
              <w:jc w:val="both"/>
              <w:rPr>
                <w:rFonts w:ascii="Arial" w:eastAsia="Calibri" w:hAnsi="Arial" w:cs="Arial"/>
                <w:sz w:val="22"/>
                <w:szCs w:val="22"/>
              </w:rPr>
            </w:pPr>
          </w:p>
          <w:p w:rsidR="00031DE3" w:rsidRPr="00031DE3" w:rsidRDefault="00031DE3" w:rsidP="00031DE3">
            <w:pPr>
              <w:autoSpaceDE w:val="0"/>
              <w:autoSpaceDN w:val="0"/>
              <w:adjustRightInd w:val="0"/>
              <w:ind w:firstLine="708"/>
              <w:jc w:val="both"/>
              <w:rPr>
                <w:rFonts w:ascii="Arial" w:eastAsia="Calibri" w:hAnsi="Arial" w:cs="Arial"/>
                <w:sz w:val="22"/>
                <w:szCs w:val="22"/>
              </w:rPr>
            </w:pPr>
            <w:r w:rsidRPr="00031DE3">
              <w:rPr>
                <w:rFonts w:ascii="Arial" w:eastAsia="Calibri" w:hAnsi="Arial" w:cs="Arial"/>
                <w:sz w:val="22"/>
                <w:szCs w:val="22"/>
              </w:rPr>
              <w:t>No se descarta, empero, que dentro de un ámbito de globalización que se traduce en la internacionalización de algunos conflictos, esto es la trasposición de fronteras por parte de conductas delictuosas modernas que obedecen a una criminalidad organizada, creciente y poderosa, pueda percibirse una ampliación del ámbito de lo punible como ocurre ante conductas tales como el terrorismo, el narcotráfico, el mercado de armas, el tráfico de personas, los delitos ecológicos y que, paralelamente a ello se estén presentando marcados retrocesos del sistema garantista propio del derecho penal liberal, como efecto de una política criminal real que algunos califican como efectista, ineficaz, caótica y tendencialmente anti-garantista.</w:t>
            </w:r>
          </w:p>
          <w:p w:rsidR="00031DE3" w:rsidRPr="00031DE3" w:rsidRDefault="00031DE3" w:rsidP="00031DE3">
            <w:pPr>
              <w:jc w:val="both"/>
              <w:rPr>
                <w:rFonts w:ascii="Arial" w:eastAsia="Calibri" w:hAnsi="Arial" w:cs="Arial"/>
                <w:sz w:val="22"/>
                <w:szCs w:val="22"/>
              </w:rPr>
            </w:pPr>
          </w:p>
          <w:p w:rsidR="00031DE3" w:rsidRPr="00031DE3" w:rsidRDefault="00031DE3" w:rsidP="00031DE3">
            <w:pPr>
              <w:autoSpaceDE w:val="0"/>
              <w:autoSpaceDN w:val="0"/>
              <w:adjustRightInd w:val="0"/>
              <w:ind w:firstLine="708"/>
              <w:jc w:val="both"/>
              <w:rPr>
                <w:rFonts w:ascii="Arial" w:eastAsia="Calibri" w:hAnsi="Arial" w:cs="Arial"/>
                <w:sz w:val="22"/>
                <w:szCs w:val="22"/>
              </w:rPr>
            </w:pPr>
            <w:r w:rsidRPr="00031DE3">
              <w:rPr>
                <w:rFonts w:ascii="Arial" w:eastAsia="Calibri" w:hAnsi="Arial" w:cs="Arial"/>
                <w:sz w:val="22"/>
                <w:szCs w:val="22"/>
              </w:rPr>
              <w:t xml:space="preserve">Ahora bien, cuando se hace referencia a la teoría del delito, no se asegura, con ello, que existen, ni mucho menos, soluciones finales o únicas a los casos que se presentan, ni escuelas privilegiadas para la solución de los mismos. Razón por la cual, los temas centrarán en la atención de problemáticas actuales, proponiendo alternativas de solución. </w:t>
            </w:r>
          </w:p>
          <w:p w:rsidR="008B6902" w:rsidRPr="00031DE3" w:rsidRDefault="008B6902" w:rsidP="00031DE3">
            <w:pPr>
              <w:autoSpaceDE w:val="0"/>
              <w:autoSpaceDN w:val="0"/>
              <w:adjustRightInd w:val="0"/>
              <w:ind w:left="360"/>
              <w:jc w:val="both"/>
              <w:rPr>
                <w:rFonts w:ascii="Arial" w:hAnsi="Arial" w:cs="Arial"/>
                <w:sz w:val="22"/>
                <w:szCs w:val="22"/>
              </w:rPr>
            </w:pPr>
          </w:p>
        </w:tc>
      </w:tr>
    </w:tbl>
    <w:p w:rsidR="009D3B04" w:rsidRPr="00031DE3"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031DE3" w:rsidTr="00CC21F3">
        <w:tc>
          <w:tcPr>
            <w:tcW w:w="9740" w:type="dxa"/>
            <w:shd w:val="clear" w:color="auto" w:fill="365F91" w:themeFill="accent1" w:themeFillShade="BF"/>
          </w:tcPr>
          <w:p w:rsidR="009D3B04" w:rsidRPr="00031DE3" w:rsidRDefault="009D3B04" w:rsidP="00CC21F3">
            <w:pPr>
              <w:rPr>
                <w:rFonts w:ascii="Arial" w:hAnsi="Arial" w:cs="Arial"/>
                <w:b/>
                <w:color w:val="0F243E" w:themeColor="text2" w:themeShade="80"/>
                <w:sz w:val="22"/>
                <w:szCs w:val="22"/>
              </w:rPr>
            </w:pPr>
            <w:r w:rsidRPr="00031DE3">
              <w:rPr>
                <w:rFonts w:ascii="Arial" w:hAnsi="Arial" w:cs="Arial"/>
                <w:b/>
                <w:color w:val="FFFFFF" w:themeColor="background1"/>
                <w:sz w:val="22"/>
                <w:szCs w:val="22"/>
              </w:rPr>
              <w:t>OBJETIVO GENERAL DE LA ASIGNATURA:</w:t>
            </w:r>
          </w:p>
        </w:tc>
      </w:tr>
      <w:tr w:rsidR="009D3B04" w:rsidRPr="00031DE3" w:rsidTr="00CC21F3">
        <w:tc>
          <w:tcPr>
            <w:tcW w:w="9740" w:type="dxa"/>
          </w:tcPr>
          <w:p w:rsidR="008B6902" w:rsidRPr="00031DE3" w:rsidRDefault="008B6902" w:rsidP="008B6902">
            <w:pPr>
              <w:ind w:firstLine="708"/>
              <w:jc w:val="both"/>
              <w:rPr>
                <w:rFonts w:ascii="Arial" w:eastAsia="Calibri" w:hAnsi="Arial" w:cs="Arial"/>
                <w:color w:val="000000"/>
                <w:sz w:val="22"/>
                <w:szCs w:val="22"/>
              </w:rPr>
            </w:pPr>
          </w:p>
          <w:p w:rsidR="00031DE3" w:rsidRPr="00031DE3" w:rsidRDefault="00031DE3" w:rsidP="00031DE3">
            <w:pPr>
              <w:suppressAutoHyphens/>
              <w:ind w:firstLine="708"/>
              <w:jc w:val="both"/>
              <w:rPr>
                <w:rFonts w:ascii="Arial" w:eastAsia="Calibri" w:hAnsi="Arial" w:cs="Arial"/>
                <w:sz w:val="22"/>
                <w:szCs w:val="22"/>
              </w:rPr>
            </w:pPr>
            <w:r w:rsidRPr="00031DE3">
              <w:rPr>
                <w:rFonts w:ascii="Arial" w:eastAsia="Calibri" w:hAnsi="Arial" w:cs="Arial"/>
                <w:color w:val="000000"/>
                <w:sz w:val="22"/>
                <w:szCs w:val="22"/>
              </w:rPr>
              <w:t xml:space="preserve">Brindar los elementos fundamentales para que los/las estudiantes puedan comprender </w:t>
            </w:r>
            <w:r w:rsidRPr="00031DE3">
              <w:rPr>
                <w:rFonts w:ascii="Arial" w:eastAsia="Calibri" w:hAnsi="Arial" w:cs="Arial"/>
                <w:sz w:val="22"/>
                <w:szCs w:val="22"/>
              </w:rPr>
              <w:t xml:space="preserve">el cambio de paradigma que implicó la Constitución de 1991 frente al Derecho Penal, </w:t>
            </w:r>
            <w:smartTag w:uri="urn:schemas-microsoft-com:office:smarttags" w:element="PersonName">
              <w:smartTagPr>
                <w:attr w:name="ProductID" w:val="la Dignidad Humana"/>
              </w:smartTagPr>
              <w:smartTag w:uri="urn:schemas-microsoft-com:office:smarttags" w:element="PersonName">
                <w:smartTagPr>
                  <w:attr w:name="ProductID" w:val="la Dignidad"/>
                </w:smartTagPr>
                <w:r w:rsidRPr="00031DE3">
                  <w:rPr>
                    <w:rFonts w:ascii="Arial" w:eastAsia="Calibri" w:hAnsi="Arial" w:cs="Arial"/>
                    <w:sz w:val="22"/>
                    <w:szCs w:val="22"/>
                  </w:rPr>
                  <w:t>la Dignidad</w:t>
                </w:r>
              </w:smartTag>
              <w:r w:rsidRPr="00031DE3">
                <w:rPr>
                  <w:rFonts w:ascii="Arial" w:eastAsia="Calibri" w:hAnsi="Arial" w:cs="Arial"/>
                  <w:sz w:val="22"/>
                  <w:szCs w:val="22"/>
                </w:rPr>
                <w:t xml:space="preserve"> Humana</w:t>
              </w:r>
            </w:smartTag>
            <w:r w:rsidRPr="00031DE3">
              <w:rPr>
                <w:rFonts w:ascii="Arial" w:eastAsia="Calibri" w:hAnsi="Arial" w:cs="Arial"/>
                <w:sz w:val="22"/>
                <w:szCs w:val="22"/>
              </w:rPr>
              <w:t xml:space="preserve"> y la Igualdad, distinguiendo cuándo un comportamiento humano constituye conducta punible y precisando las modalidades de </w:t>
            </w:r>
            <w:r w:rsidRPr="00031DE3">
              <w:rPr>
                <w:rFonts w:ascii="Arial" w:eastAsia="Calibri" w:hAnsi="Arial" w:cs="Arial"/>
                <w:sz w:val="22"/>
                <w:szCs w:val="22"/>
              </w:rPr>
              <w:lastRenderedPageBreak/>
              <w:t>dicha conducta en el sistema penal y los fines centrales de la política criminal.</w:t>
            </w:r>
          </w:p>
          <w:p w:rsidR="00031DE3" w:rsidRPr="00031DE3" w:rsidRDefault="00031DE3" w:rsidP="00031DE3">
            <w:pPr>
              <w:ind w:firstLine="708"/>
              <w:jc w:val="both"/>
              <w:rPr>
                <w:rFonts w:ascii="Arial" w:eastAsia="Calibri" w:hAnsi="Arial" w:cs="Arial"/>
                <w:color w:val="000000"/>
                <w:sz w:val="22"/>
                <w:szCs w:val="22"/>
              </w:rPr>
            </w:pPr>
          </w:p>
          <w:p w:rsidR="00031DE3" w:rsidRPr="00031DE3" w:rsidRDefault="00031DE3" w:rsidP="00031DE3">
            <w:pPr>
              <w:jc w:val="both"/>
              <w:rPr>
                <w:rFonts w:ascii="Arial" w:eastAsia="Calibri" w:hAnsi="Arial" w:cs="Arial"/>
                <w:b/>
                <w:sz w:val="22"/>
                <w:szCs w:val="22"/>
              </w:rPr>
            </w:pPr>
            <w:r w:rsidRPr="00031DE3">
              <w:rPr>
                <w:rFonts w:ascii="Arial" w:eastAsia="Calibri" w:hAnsi="Arial" w:cs="Arial"/>
                <w:b/>
                <w:sz w:val="22"/>
                <w:szCs w:val="22"/>
              </w:rPr>
              <w:t>Objetivos Específicos</w:t>
            </w:r>
          </w:p>
          <w:p w:rsidR="00031DE3" w:rsidRPr="00031DE3" w:rsidRDefault="00031DE3" w:rsidP="00031DE3">
            <w:pPr>
              <w:jc w:val="both"/>
              <w:rPr>
                <w:rFonts w:ascii="Arial" w:eastAsia="Calibri" w:hAnsi="Arial" w:cs="Arial"/>
                <w:sz w:val="22"/>
                <w:szCs w:val="22"/>
              </w:rPr>
            </w:pPr>
          </w:p>
          <w:p w:rsidR="00031DE3" w:rsidRPr="00031DE3" w:rsidRDefault="00031DE3" w:rsidP="00031DE3">
            <w:pPr>
              <w:suppressAutoHyphens/>
              <w:ind w:firstLine="708"/>
              <w:jc w:val="both"/>
              <w:rPr>
                <w:rFonts w:ascii="Arial" w:eastAsia="Calibri" w:hAnsi="Arial" w:cs="Arial"/>
                <w:sz w:val="22"/>
                <w:szCs w:val="22"/>
              </w:rPr>
            </w:pPr>
            <w:r w:rsidRPr="00031DE3">
              <w:rPr>
                <w:rFonts w:ascii="Arial" w:eastAsia="Calibri" w:hAnsi="Arial" w:cs="Arial"/>
                <w:sz w:val="22"/>
                <w:szCs w:val="22"/>
              </w:rPr>
              <w:t>A través de la práctica en la sala de audiencias, adquirir conocimientos, así como competencias necesarias para explicar y valorar el porqué de la necesidad de la imposición de una pena, en el marco de la necesidad de un juicio rodeado de garantías, distinguiendo las teorías que definen y justifican la norma penal, así como los estándares internacionales, en razón del bloque de constitucionalidad.</w:t>
            </w:r>
          </w:p>
          <w:p w:rsidR="00031DE3" w:rsidRPr="00031DE3" w:rsidRDefault="00031DE3" w:rsidP="00031DE3">
            <w:pPr>
              <w:suppressAutoHyphens/>
              <w:jc w:val="both"/>
              <w:rPr>
                <w:rFonts w:ascii="Arial" w:eastAsia="Calibri" w:hAnsi="Arial" w:cs="Arial"/>
                <w:sz w:val="22"/>
                <w:szCs w:val="22"/>
              </w:rPr>
            </w:pPr>
          </w:p>
          <w:p w:rsidR="00031DE3" w:rsidRPr="00031DE3" w:rsidRDefault="00031DE3" w:rsidP="00031DE3">
            <w:pPr>
              <w:suppressAutoHyphens/>
              <w:ind w:firstLine="705"/>
              <w:jc w:val="both"/>
              <w:rPr>
                <w:rFonts w:ascii="Arial" w:eastAsia="Calibri" w:hAnsi="Arial" w:cs="Arial"/>
                <w:sz w:val="22"/>
                <w:szCs w:val="22"/>
              </w:rPr>
            </w:pPr>
            <w:r w:rsidRPr="00031DE3">
              <w:rPr>
                <w:rFonts w:ascii="Arial" w:eastAsia="Calibri" w:hAnsi="Arial" w:cs="Arial"/>
                <w:sz w:val="22"/>
                <w:szCs w:val="22"/>
              </w:rPr>
              <w:t>Comprender los elementos básicos de la conducta punible conforme a las diferentes escuelas, posturas teóricas y los criterios para la definición de los bienes jurídicos a tutelar.</w:t>
            </w:r>
          </w:p>
          <w:p w:rsidR="008B6902" w:rsidRPr="00031DE3" w:rsidRDefault="008B6902" w:rsidP="00031DE3">
            <w:pPr>
              <w:ind w:firstLine="705"/>
              <w:jc w:val="both"/>
              <w:rPr>
                <w:rFonts w:ascii="Arial" w:eastAsia="Calibri" w:hAnsi="Arial" w:cs="Arial"/>
                <w:sz w:val="22"/>
                <w:szCs w:val="22"/>
              </w:rPr>
            </w:pPr>
          </w:p>
        </w:tc>
      </w:tr>
    </w:tbl>
    <w:p w:rsidR="009D3B04" w:rsidRPr="00031DE3"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031DE3" w:rsidTr="00CC21F3">
        <w:tc>
          <w:tcPr>
            <w:tcW w:w="9740" w:type="dxa"/>
            <w:shd w:val="clear" w:color="auto" w:fill="365F91" w:themeFill="accent1" w:themeFillShade="BF"/>
          </w:tcPr>
          <w:p w:rsidR="009D3B04" w:rsidRPr="00031DE3" w:rsidRDefault="009D3B04" w:rsidP="00CC21F3">
            <w:pPr>
              <w:rPr>
                <w:rFonts w:ascii="Arial" w:hAnsi="Arial" w:cs="Arial"/>
                <w:b/>
                <w:color w:val="0F243E" w:themeColor="text2" w:themeShade="80"/>
                <w:sz w:val="22"/>
                <w:szCs w:val="22"/>
              </w:rPr>
            </w:pPr>
            <w:r w:rsidRPr="00031DE3">
              <w:rPr>
                <w:rFonts w:ascii="Arial" w:hAnsi="Arial" w:cs="Arial"/>
                <w:b/>
                <w:color w:val="FFFFFF" w:themeColor="background1"/>
                <w:sz w:val="22"/>
                <w:szCs w:val="22"/>
              </w:rPr>
              <w:t>METAS DE APRENDIZAJE:</w:t>
            </w:r>
          </w:p>
        </w:tc>
      </w:tr>
      <w:tr w:rsidR="009D3B04" w:rsidRPr="00031DE3" w:rsidTr="00CC21F3">
        <w:tc>
          <w:tcPr>
            <w:tcW w:w="9740" w:type="dxa"/>
          </w:tcPr>
          <w:p w:rsidR="008B6902" w:rsidRPr="00031DE3" w:rsidRDefault="008B6902" w:rsidP="008B6902">
            <w:pPr>
              <w:ind w:left="720"/>
              <w:contextualSpacing/>
              <w:rPr>
                <w:rFonts w:ascii="Arial" w:hAnsi="Arial" w:cs="Arial"/>
                <w:color w:val="0F243E" w:themeColor="text2" w:themeShade="80"/>
                <w:sz w:val="22"/>
                <w:szCs w:val="22"/>
              </w:rPr>
            </w:pPr>
          </w:p>
          <w:p w:rsidR="008B6902" w:rsidRPr="00031DE3" w:rsidRDefault="007E6AD1" w:rsidP="008B6902">
            <w:pPr>
              <w:ind w:left="720"/>
              <w:contextualSpacing/>
              <w:rPr>
                <w:rFonts w:ascii="Arial" w:hAnsi="Arial" w:cs="Arial"/>
                <w:sz w:val="22"/>
                <w:szCs w:val="22"/>
              </w:rPr>
            </w:pPr>
            <w:r w:rsidRPr="00031DE3">
              <w:rPr>
                <w:rFonts w:ascii="Arial" w:hAnsi="Arial" w:cs="Arial"/>
                <w:sz w:val="22"/>
                <w:szCs w:val="22"/>
              </w:rPr>
              <w:t>Relación asignatura con la materia modular, el centro de interés y el eje temático del módulo penal</w:t>
            </w:r>
          </w:p>
          <w:p w:rsidR="008B6902" w:rsidRPr="00031DE3" w:rsidRDefault="008B6902" w:rsidP="008B6902">
            <w:pPr>
              <w:rPr>
                <w:rFonts w:ascii="Arial" w:hAnsi="Arial" w:cs="Arial"/>
                <w:sz w:val="22"/>
                <w:szCs w:val="22"/>
              </w:rPr>
            </w:pPr>
          </w:p>
          <w:p w:rsidR="008B6902" w:rsidRPr="00031DE3" w:rsidRDefault="007E6AD1" w:rsidP="008B6902">
            <w:pPr>
              <w:jc w:val="both"/>
              <w:rPr>
                <w:rFonts w:ascii="Arial" w:hAnsi="Arial" w:cs="Arial"/>
                <w:sz w:val="22"/>
                <w:szCs w:val="22"/>
              </w:rPr>
            </w:pPr>
            <w:r w:rsidRPr="00031DE3">
              <w:rPr>
                <w:rFonts w:ascii="Arial" w:hAnsi="Arial" w:cs="Arial"/>
                <w:sz w:val="22"/>
                <w:szCs w:val="22"/>
              </w:rPr>
              <w:t>Materia Modular</w:t>
            </w:r>
            <w:r w:rsidR="008B6902" w:rsidRPr="00031DE3">
              <w:rPr>
                <w:rFonts w:ascii="Arial" w:hAnsi="Arial" w:cs="Arial"/>
                <w:sz w:val="22"/>
                <w:szCs w:val="22"/>
              </w:rPr>
              <w:t>: La asignatura enmarcada en el contexto de un Estado Social y Democrático de Derecho, busca que los distintos comportamientos sociales que se tornan conflictivos se materialicen en conductas punibles, es decir, que el sistema jurídico se entienda como el control social de las conductas desviadas, para con ello, poder encontrar soluciones a los diferentes conflictos y así garantizar los derechos constitucionales del individuo.</w:t>
            </w:r>
          </w:p>
          <w:p w:rsidR="008B6902" w:rsidRPr="00031DE3" w:rsidRDefault="008B6902" w:rsidP="008B6902">
            <w:pPr>
              <w:jc w:val="both"/>
              <w:rPr>
                <w:rFonts w:ascii="Arial" w:hAnsi="Arial" w:cs="Arial"/>
                <w:sz w:val="22"/>
                <w:szCs w:val="22"/>
              </w:rPr>
            </w:pPr>
            <w:r w:rsidRPr="00031DE3">
              <w:rPr>
                <w:rFonts w:ascii="Arial" w:hAnsi="Arial" w:cs="Arial"/>
                <w:sz w:val="22"/>
                <w:szCs w:val="22"/>
              </w:rPr>
              <w:t xml:space="preserve">  </w:t>
            </w:r>
          </w:p>
          <w:p w:rsidR="008B6902" w:rsidRPr="00031DE3" w:rsidRDefault="007E6AD1" w:rsidP="008B6902">
            <w:pPr>
              <w:jc w:val="both"/>
              <w:rPr>
                <w:rFonts w:ascii="Arial" w:hAnsi="Arial" w:cs="Arial"/>
                <w:sz w:val="22"/>
                <w:szCs w:val="22"/>
              </w:rPr>
            </w:pPr>
            <w:r w:rsidRPr="00031DE3">
              <w:rPr>
                <w:rFonts w:ascii="Arial" w:hAnsi="Arial" w:cs="Arial"/>
                <w:sz w:val="22"/>
                <w:szCs w:val="22"/>
              </w:rPr>
              <w:t>Centro de interés</w:t>
            </w:r>
            <w:r w:rsidR="008B6902" w:rsidRPr="00031DE3">
              <w:rPr>
                <w:rFonts w:ascii="Arial" w:hAnsi="Arial" w:cs="Arial"/>
                <w:sz w:val="22"/>
                <w:szCs w:val="22"/>
              </w:rPr>
              <w:t>: Se tiene en cuenta el bien común y con él los bienes jurídicos tutelados, los cuales se manifiestan por encima del estado y de la sociedad, por cuanto están intrínsecos en el ser humano, es decir, que para desarrollar los fundamentos teóricos de lo que sería una conducta punible se debe comprender la protección que el legislador a que querido brindar al ciudadano.</w:t>
            </w:r>
          </w:p>
          <w:p w:rsidR="008B6902" w:rsidRPr="00031DE3" w:rsidRDefault="008B6902" w:rsidP="008B6902">
            <w:pPr>
              <w:jc w:val="both"/>
              <w:rPr>
                <w:rFonts w:ascii="Arial" w:hAnsi="Arial" w:cs="Arial"/>
                <w:sz w:val="22"/>
                <w:szCs w:val="22"/>
              </w:rPr>
            </w:pPr>
          </w:p>
          <w:p w:rsidR="009D3B04" w:rsidRPr="00031DE3" w:rsidRDefault="007E6AD1" w:rsidP="008B6902">
            <w:pPr>
              <w:jc w:val="both"/>
              <w:rPr>
                <w:rFonts w:ascii="Arial" w:hAnsi="Arial" w:cs="Arial"/>
                <w:sz w:val="22"/>
                <w:szCs w:val="22"/>
              </w:rPr>
            </w:pPr>
            <w:r w:rsidRPr="00031DE3">
              <w:rPr>
                <w:rFonts w:ascii="Arial" w:hAnsi="Arial" w:cs="Arial"/>
                <w:sz w:val="22"/>
                <w:szCs w:val="22"/>
              </w:rPr>
              <w:t>Eje temático</w:t>
            </w:r>
            <w:r w:rsidR="008B6902" w:rsidRPr="00031DE3">
              <w:rPr>
                <w:rFonts w:ascii="Arial" w:hAnsi="Arial" w:cs="Arial"/>
                <w:sz w:val="22"/>
                <w:szCs w:val="22"/>
              </w:rPr>
              <w:t>: Es aquí donde se busca que el estudiante aplique los conceptos teóricos adquiridos, puesto que se busca encontrar los diferentes criterios de validez de la norma penal, así como los mecanismos de interpretación de la misma, para que con ello se genere una realidad jurídica aplicable en el desarrollo profesional.</w:t>
            </w:r>
          </w:p>
          <w:p w:rsidR="008B6902" w:rsidRPr="00031DE3" w:rsidRDefault="008B6902" w:rsidP="008B6902">
            <w:pPr>
              <w:jc w:val="both"/>
              <w:rPr>
                <w:rFonts w:ascii="Arial" w:hAnsi="Arial" w:cs="Arial"/>
                <w:sz w:val="22"/>
                <w:szCs w:val="22"/>
              </w:rPr>
            </w:pPr>
          </w:p>
        </w:tc>
      </w:tr>
    </w:tbl>
    <w:p w:rsidR="009D3B04" w:rsidRPr="00031DE3"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031DE3" w:rsidTr="00CC21F3">
        <w:tc>
          <w:tcPr>
            <w:tcW w:w="9740" w:type="dxa"/>
            <w:shd w:val="clear" w:color="auto" w:fill="365F91" w:themeFill="accent1" w:themeFillShade="BF"/>
          </w:tcPr>
          <w:p w:rsidR="009D3B04" w:rsidRPr="00031DE3" w:rsidRDefault="009D3B04" w:rsidP="00CC21F3">
            <w:pPr>
              <w:rPr>
                <w:rFonts w:ascii="Arial" w:hAnsi="Arial" w:cs="Arial"/>
                <w:b/>
                <w:color w:val="0F243E" w:themeColor="text2" w:themeShade="80"/>
                <w:sz w:val="22"/>
                <w:szCs w:val="22"/>
              </w:rPr>
            </w:pPr>
            <w:r w:rsidRPr="00031DE3">
              <w:rPr>
                <w:rFonts w:ascii="Arial" w:hAnsi="Arial" w:cs="Arial"/>
                <w:b/>
                <w:color w:val="FFFFFF" w:themeColor="background1"/>
                <w:sz w:val="22"/>
                <w:szCs w:val="22"/>
              </w:rPr>
              <w:t>PROBLEMAS A RESOLVER:</w:t>
            </w:r>
          </w:p>
        </w:tc>
      </w:tr>
      <w:tr w:rsidR="009D3B04" w:rsidRPr="00031DE3" w:rsidTr="00CC21F3">
        <w:tc>
          <w:tcPr>
            <w:tcW w:w="9740" w:type="dxa"/>
          </w:tcPr>
          <w:p w:rsidR="009D3B04" w:rsidRPr="00031DE3" w:rsidRDefault="009D3B04" w:rsidP="00CC21F3">
            <w:pPr>
              <w:rPr>
                <w:rFonts w:ascii="Arial" w:hAnsi="Arial" w:cs="Arial"/>
                <w:color w:val="0F243E" w:themeColor="text2" w:themeShade="80"/>
                <w:sz w:val="22"/>
                <w:szCs w:val="22"/>
              </w:rPr>
            </w:pPr>
          </w:p>
          <w:p w:rsidR="009D3B04" w:rsidRPr="00031DE3" w:rsidRDefault="00524765" w:rsidP="00C83808">
            <w:pPr>
              <w:jc w:val="both"/>
              <w:rPr>
                <w:rFonts w:ascii="Arial" w:hAnsi="Arial" w:cs="Arial"/>
                <w:sz w:val="22"/>
                <w:szCs w:val="22"/>
              </w:rPr>
            </w:pPr>
            <w:r w:rsidRPr="00031DE3">
              <w:rPr>
                <w:rFonts w:ascii="Arial" w:hAnsi="Arial" w:cs="Arial"/>
                <w:sz w:val="22"/>
                <w:szCs w:val="22"/>
              </w:rPr>
              <w:t xml:space="preserve">A partir de casos prácticos se busca problematizar la información aportada, así las cosas </w:t>
            </w:r>
            <w:r w:rsidR="00C83808" w:rsidRPr="00031DE3">
              <w:rPr>
                <w:rFonts w:ascii="Arial" w:hAnsi="Arial" w:cs="Arial"/>
                <w:sz w:val="22"/>
                <w:szCs w:val="22"/>
              </w:rPr>
              <w:t>a través de técnicas como el estudio de casos</w:t>
            </w:r>
            <w:r w:rsidRPr="00031DE3">
              <w:rPr>
                <w:rFonts w:ascii="Arial" w:hAnsi="Arial" w:cs="Arial"/>
                <w:sz w:val="22"/>
                <w:szCs w:val="22"/>
              </w:rPr>
              <w:t xml:space="preserve"> reales y simulados</w:t>
            </w:r>
            <w:r w:rsidR="00C83808" w:rsidRPr="00031DE3">
              <w:rPr>
                <w:rFonts w:ascii="Arial" w:hAnsi="Arial" w:cs="Arial"/>
                <w:sz w:val="22"/>
                <w:szCs w:val="22"/>
              </w:rPr>
              <w:t>, juego de roles, debates, mesas redondas, foros, entre otros, se logra</w:t>
            </w:r>
            <w:r w:rsidRPr="00031DE3">
              <w:rPr>
                <w:rFonts w:ascii="Arial" w:hAnsi="Arial" w:cs="Arial"/>
                <w:sz w:val="22"/>
                <w:szCs w:val="22"/>
              </w:rPr>
              <w:t xml:space="preserve"> integrar la </w:t>
            </w:r>
            <w:r w:rsidR="00C83808" w:rsidRPr="00031DE3">
              <w:rPr>
                <w:rFonts w:ascii="Arial" w:hAnsi="Arial" w:cs="Arial"/>
                <w:sz w:val="22"/>
                <w:szCs w:val="22"/>
              </w:rPr>
              <w:t xml:space="preserve">teoría </w:t>
            </w:r>
            <w:r w:rsidRPr="00031DE3">
              <w:rPr>
                <w:rFonts w:ascii="Arial" w:hAnsi="Arial" w:cs="Arial"/>
                <w:sz w:val="22"/>
                <w:szCs w:val="22"/>
              </w:rPr>
              <w:t xml:space="preserve">y la </w:t>
            </w:r>
            <w:r w:rsidR="00C83808" w:rsidRPr="00031DE3">
              <w:rPr>
                <w:rFonts w:ascii="Arial" w:hAnsi="Arial" w:cs="Arial"/>
                <w:sz w:val="22"/>
                <w:szCs w:val="22"/>
              </w:rPr>
              <w:t>práctica</w:t>
            </w:r>
            <w:r w:rsidRPr="00031DE3">
              <w:rPr>
                <w:rFonts w:ascii="Arial" w:hAnsi="Arial" w:cs="Arial"/>
                <w:sz w:val="22"/>
                <w:szCs w:val="22"/>
              </w:rPr>
              <w:t xml:space="preserve">, como resultado tenemos un </w:t>
            </w:r>
            <w:r w:rsidR="00C83808" w:rsidRPr="00031DE3">
              <w:rPr>
                <w:rFonts w:ascii="Arial" w:hAnsi="Arial" w:cs="Arial"/>
                <w:sz w:val="22"/>
                <w:szCs w:val="22"/>
              </w:rPr>
              <w:t xml:space="preserve">efectivo el aprendizaje.  </w:t>
            </w:r>
          </w:p>
        </w:tc>
      </w:tr>
    </w:tbl>
    <w:p w:rsidR="009D3B04" w:rsidRPr="00031DE3"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031DE3" w:rsidTr="00CC21F3">
        <w:tc>
          <w:tcPr>
            <w:tcW w:w="9740" w:type="dxa"/>
            <w:shd w:val="clear" w:color="auto" w:fill="365F91" w:themeFill="accent1" w:themeFillShade="BF"/>
          </w:tcPr>
          <w:p w:rsidR="009D3B04" w:rsidRPr="00031DE3" w:rsidRDefault="009D3B04" w:rsidP="00CC21F3">
            <w:pPr>
              <w:rPr>
                <w:rFonts w:ascii="Arial" w:hAnsi="Arial" w:cs="Arial"/>
                <w:b/>
                <w:color w:val="0F243E" w:themeColor="text2" w:themeShade="80"/>
                <w:sz w:val="22"/>
                <w:szCs w:val="22"/>
              </w:rPr>
            </w:pPr>
            <w:r w:rsidRPr="00031DE3">
              <w:rPr>
                <w:rFonts w:ascii="Arial" w:hAnsi="Arial" w:cs="Arial"/>
                <w:b/>
                <w:color w:val="FFFFFF" w:themeColor="background1"/>
                <w:sz w:val="22"/>
                <w:szCs w:val="22"/>
              </w:rPr>
              <w:t>COMPETENCIAS BÁSICAS / ESPECÍFICAS/ ÉNFASIS:</w:t>
            </w:r>
          </w:p>
        </w:tc>
      </w:tr>
      <w:tr w:rsidR="009D3B04" w:rsidRPr="00031DE3" w:rsidTr="00CC21F3">
        <w:tc>
          <w:tcPr>
            <w:tcW w:w="9740" w:type="dxa"/>
          </w:tcPr>
          <w:p w:rsidR="009D3B04" w:rsidRPr="00031DE3" w:rsidRDefault="009D3B04" w:rsidP="00CC21F3">
            <w:pPr>
              <w:jc w:val="both"/>
              <w:rPr>
                <w:rFonts w:ascii="Arial" w:hAnsi="Arial" w:cs="Arial"/>
                <w:color w:val="0F243E" w:themeColor="text2" w:themeShade="80"/>
                <w:sz w:val="22"/>
                <w:szCs w:val="22"/>
              </w:rPr>
            </w:pPr>
          </w:p>
          <w:p w:rsidR="00524765" w:rsidRPr="00031DE3" w:rsidRDefault="00524765" w:rsidP="00524765">
            <w:pPr>
              <w:jc w:val="both"/>
              <w:rPr>
                <w:rFonts w:ascii="Arial" w:eastAsia="Calibri" w:hAnsi="Arial" w:cs="Arial"/>
                <w:i/>
                <w:sz w:val="22"/>
                <w:szCs w:val="22"/>
              </w:rPr>
            </w:pPr>
            <w:r w:rsidRPr="00031DE3">
              <w:rPr>
                <w:rFonts w:ascii="Arial" w:eastAsia="Calibri" w:hAnsi="Arial" w:cs="Arial"/>
                <w:i/>
                <w:sz w:val="22"/>
                <w:szCs w:val="22"/>
              </w:rPr>
              <w:t>Recurso para la adquisición de la competencia cognoscitiva.</w:t>
            </w:r>
          </w:p>
          <w:p w:rsidR="00524765" w:rsidRPr="00031DE3" w:rsidRDefault="00524765" w:rsidP="00524765">
            <w:pPr>
              <w:jc w:val="both"/>
              <w:rPr>
                <w:rFonts w:ascii="Arial" w:eastAsia="Calibri" w:hAnsi="Arial" w:cs="Arial"/>
                <w:sz w:val="22"/>
                <w:szCs w:val="22"/>
              </w:rPr>
            </w:pPr>
            <w:r w:rsidRPr="00031DE3">
              <w:rPr>
                <w:rFonts w:ascii="Arial" w:eastAsia="Calibri" w:hAnsi="Arial" w:cs="Arial"/>
                <w:sz w:val="22"/>
                <w:szCs w:val="22"/>
              </w:rPr>
              <w:t>Lectura de textos indicados y de todos aquellos que se le relacionen y amplíen su conocimiento al particular.</w:t>
            </w:r>
          </w:p>
          <w:p w:rsidR="00524765" w:rsidRPr="00031DE3" w:rsidRDefault="00524765" w:rsidP="00524765">
            <w:pPr>
              <w:jc w:val="both"/>
              <w:rPr>
                <w:rFonts w:ascii="Arial" w:eastAsia="Calibri" w:hAnsi="Arial" w:cs="Arial"/>
                <w:b/>
                <w:sz w:val="22"/>
                <w:szCs w:val="22"/>
              </w:rPr>
            </w:pPr>
            <w:r w:rsidRPr="00031DE3">
              <w:rPr>
                <w:rFonts w:ascii="Arial" w:eastAsia="Calibri" w:hAnsi="Arial" w:cs="Arial"/>
                <w:sz w:val="22"/>
                <w:szCs w:val="22"/>
              </w:rPr>
              <w:t xml:space="preserve">                               </w:t>
            </w:r>
          </w:p>
          <w:p w:rsidR="00524765" w:rsidRPr="00031DE3" w:rsidRDefault="00524765" w:rsidP="00524765">
            <w:pPr>
              <w:jc w:val="both"/>
              <w:rPr>
                <w:rFonts w:ascii="Arial" w:eastAsia="Calibri" w:hAnsi="Arial" w:cs="Arial"/>
                <w:i/>
                <w:sz w:val="22"/>
                <w:szCs w:val="22"/>
              </w:rPr>
            </w:pPr>
            <w:r w:rsidRPr="00031DE3">
              <w:rPr>
                <w:rFonts w:ascii="Arial" w:eastAsia="Calibri" w:hAnsi="Arial" w:cs="Arial"/>
                <w:i/>
                <w:sz w:val="22"/>
                <w:szCs w:val="22"/>
              </w:rPr>
              <w:t>Recursos para reforzar la adquisición  d</w:t>
            </w:r>
            <w:r w:rsidR="007E6AD1" w:rsidRPr="00031DE3">
              <w:rPr>
                <w:rFonts w:ascii="Arial" w:eastAsia="Calibri" w:hAnsi="Arial" w:cs="Arial"/>
                <w:i/>
                <w:sz w:val="22"/>
                <w:szCs w:val="22"/>
              </w:rPr>
              <w:t>e la competencia interpretativa</w:t>
            </w:r>
          </w:p>
          <w:p w:rsidR="00524765" w:rsidRPr="00031DE3" w:rsidRDefault="00524765" w:rsidP="00524765">
            <w:pPr>
              <w:jc w:val="both"/>
              <w:rPr>
                <w:rFonts w:ascii="Arial" w:eastAsia="Calibri" w:hAnsi="Arial" w:cs="Arial"/>
                <w:sz w:val="22"/>
                <w:szCs w:val="22"/>
              </w:rPr>
            </w:pPr>
            <w:r w:rsidRPr="00031DE3">
              <w:rPr>
                <w:rFonts w:ascii="Arial" w:eastAsia="Calibri" w:hAnsi="Arial" w:cs="Arial"/>
                <w:sz w:val="22"/>
                <w:szCs w:val="22"/>
              </w:rPr>
              <w:t>La lectura analítica y crítica de obras o textos escogidos</w:t>
            </w:r>
          </w:p>
          <w:p w:rsidR="00524765" w:rsidRPr="00031DE3" w:rsidRDefault="00524765" w:rsidP="00524765">
            <w:pPr>
              <w:jc w:val="both"/>
              <w:rPr>
                <w:rFonts w:ascii="Arial" w:eastAsia="Calibri" w:hAnsi="Arial" w:cs="Arial"/>
                <w:sz w:val="22"/>
                <w:szCs w:val="22"/>
              </w:rPr>
            </w:pPr>
            <w:r w:rsidRPr="00031DE3">
              <w:rPr>
                <w:rFonts w:ascii="Arial" w:eastAsia="Calibri" w:hAnsi="Arial" w:cs="Arial"/>
                <w:sz w:val="22"/>
                <w:szCs w:val="22"/>
              </w:rPr>
              <w:t>Ejercicios</w:t>
            </w:r>
            <w:r w:rsidRPr="00031DE3">
              <w:rPr>
                <w:rFonts w:ascii="Arial" w:eastAsia="Calibri" w:hAnsi="Arial" w:cs="Arial"/>
                <w:b/>
                <w:sz w:val="22"/>
                <w:szCs w:val="22"/>
              </w:rPr>
              <w:t xml:space="preserve"> </w:t>
            </w:r>
            <w:r w:rsidRPr="00031DE3">
              <w:rPr>
                <w:rFonts w:ascii="Arial" w:eastAsia="Calibri" w:hAnsi="Arial" w:cs="Arial"/>
                <w:sz w:val="22"/>
                <w:szCs w:val="22"/>
              </w:rPr>
              <w:t xml:space="preserve">de comprensión de nuestra realidad </w:t>
            </w:r>
          </w:p>
          <w:p w:rsidR="00524765" w:rsidRPr="00031DE3" w:rsidRDefault="00524765" w:rsidP="00524765">
            <w:pPr>
              <w:jc w:val="both"/>
              <w:rPr>
                <w:rFonts w:ascii="Arial" w:eastAsia="Calibri" w:hAnsi="Arial" w:cs="Arial"/>
                <w:sz w:val="22"/>
                <w:szCs w:val="22"/>
              </w:rPr>
            </w:pPr>
          </w:p>
          <w:p w:rsidR="00524765" w:rsidRPr="00031DE3" w:rsidRDefault="00524765" w:rsidP="00524765">
            <w:pPr>
              <w:jc w:val="both"/>
              <w:rPr>
                <w:rFonts w:ascii="Arial" w:eastAsia="Calibri" w:hAnsi="Arial" w:cs="Arial"/>
                <w:i/>
                <w:sz w:val="22"/>
                <w:szCs w:val="22"/>
              </w:rPr>
            </w:pPr>
            <w:r w:rsidRPr="00031DE3">
              <w:rPr>
                <w:rFonts w:ascii="Arial" w:eastAsia="Calibri" w:hAnsi="Arial" w:cs="Arial"/>
                <w:i/>
                <w:sz w:val="22"/>
                <w:szCs w:val="22"/>
              </w:rPr>
              <w:t>Recursos para fomentar  la competencia propositiva:</w:t>
            </w:r>
          </w:p>
          <w:p w:rsidR="00524765" w:rsidRPr="00031DE3" w:rsidRDefault="00524765" w:rsidP="00524765">
            <w:pPr>
              <w:jc w:val="both"/>
              <w:rPr>
                <w:rFonts w:ascii="Arial" w:eastAsia="Calibri" w:hAnsi="Arial" w:cs="Arial"/>
                <w:sz w:val="22"/>
                <w:szCs w:val="22"/>
              </w:rPr>
            </w:pPr>
            <w:r w:rsidRPr="00031DE3">
              <w:rPr>
                <w:rFonts w:ascii="Arial" w:eastAsia="Calibri" w:hAnsi="Arial" w:cs="Arial"/>
                <w:sz w:val="22"/>
                <w:szCs w:val="22"/>
              </w:rPr>
              <w:t>Realización de debates y discusiones de los temas presentados.</w:t>
            </w:r>
          </w:p>
          <w:p w:rsidR="00524765" w:rsidRPr="00031DE3" w:rsidRDefault="00524765" w:rsidP="00524765">
            <w:pPr>
              <w:jc w:val="both"/>
              <w:rPr>
                <w:rFonts w:ascii="Arial" w:eastAsia="Calibri" w:hAnsi="Arial" w:cs="Arial"/>
                <w:sz w:val="22"/>
                <w:szCs w:val="22"/>
              </w:rPr>
            </w:pPr>
          </w:p>
          <w:p w:rsidR="00524765" w:rsidRPr="00031DE3" w:rsidRDefault="00524765" w:rsidP="00524765">
            <w:pPr>
              <w:jc w:val="both"/>
              <w:rPr>
                <w:rFonts w:ascii="Arial" w:eastAsia="Calibri" w:hAnsi="Arial" w:cs="Arial"/>
                <w:i/>
                <w:sz w:val="22"/>
                <w:szCs w:val="22"/>
              </w:rPr>
            </w:pPr>
            <w:r w:rsidRPr="00031DE3">
              <w:rPr>
                <w:rFonts w:ascii="Arial" w:eastAsia="Calibri" w:hAnsi="Arial" w:cs="Arial"/>
                <w:i/>
                <w:sz w:val="22"/>
                <w:szCs w:val="22"/>
              </w:rPr>
              <w:t>Recursos para fomentar  la competencia  argumentativa:</w:t>
            </w:r>
          </w:p>
          <w:p w:rsidR="00524765" w:rsidRPr="00031DE3" w:rsidRDefault="00524765" w:rsidP="00524765">
            <w:pPr>
              <w:jc w:val="both"/>
              <w:rPr>
                <w:rFonts w:ascii="Arial" w:eastAsia="Calibri" w:hAnsi="Arial" w:cs="Arial"/>
                <w:sz w:val="22"/>
                <w:szCs w:val="22"/>
              </w:rPr>
            </w:pPr>
            <w:r w:rsidRPr="00031DE3">
              <w:rPr>
                <w:rFonts w:ascii="Arial" w:eastAsia="Calibri" w:hAnsi="Arial" w:cs="Arial"/>
                <w:sz w:val="22"/>
                <w:szCs w:val="22"/>
              </w:rPr>
              <w:t xml:space="preserve">Propiciar disertaciones en las cuales se esgriman fundamentos lógicos. </w:t>
            </w:r>
          </w:p>
          <w:p w:rsidR="009D3B04" w:rsidRPr="00031DE3" w:rsidRDefault="00524765" w:rsidP="007E6AD1">
            <w:pPr>
              <w:jc w:val="both"/>
              <w:rPr>
                <w:rFonts w:ascii="Arial" w:eastAsia="Calibri" w:hAnsi="Arial" w:cs="Arial"/>
                <w:sz w:val="22"/>
                <w:szCs w:val="22"/>
              </w:rPr>
            </w:pPr>
            <w:r w:rsidRPr="00031DE3">
              <w:rPr>
                <w:rFonts w:ascii="Arial" w:eastAsia="Calibri" w:hAnsi="Arial" w:cs="Arial"/>
                <w:sz w:val="22"/>
                <w:szCs w:val="22"/>
              </w:rPr>
              <w:t>Fomentar la contra argumentación frente a los argumentos planteados por otros.</w:t>
            </w:r>
          </w:p>
        </w:tc>
      </w:tr>
    </w:tbl>
    <w:p w:rsidR="009D3B04" w:rsidRPr="00031DE3"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031DE3" w:rsidTr="00CC21F3">
        <w:tc>
          <w:tcPr>
            <w:tcW w:w="9740" w:type="dxa"/>
            <w:shd w:val="clear" w:color="auto" w:fill="365F91" w:themeFill="accent1" w:themeFillShade="BF"/>
          </w:tcPr>
          <w:p w:rsidR="009D3B04" w:rsidRPr="00031DE3" w:rsidRDefault="009D3B04" w:rsidP="00CC21F3">
            <w:pPr>
              <w:rPr>
                <w:rFonts w:ascii="Arial" w:hAnsi="Arial" w:cs="Arial"/>
                <w:b/>
                <w:color w:val="0F243E" w:themeColor="text2" w:themeShade="80"/>
                <w:sz w:val="22"/>
                <w:szCs w:val="22"/>
              </w:rPr>
            </w:pPr>
            <w:r w:rsidRPr="00031DE3">
              <w:rPr>
                <w:rFonts w:ascii="Arial" w:hAnsi="Arial" w:cs="Arial"/>
                <w:b/>
                <w:color w:val="FFFFFF" w:themeColor="background1"/>
                <w:sz w:val="22"/>
                <w:szCs w:val="22"/>
              </w:rPr>
              <w:t>DISCIPLINAS QUE SE INTEGRAN:</w:t>
            </w:r>
          </w:p>
        </w:tc>
      </w:tr>
      <w:tr w:rsidR="009D3B04" w:rsidRPr="00031DE3" w:rsidTr="00CC21F3">
        <w:tc>
          <w:tcPr>
            <w:tcW w:w="9740" w:type="dxa"/>
          </w:tcPr>
          <w:p w:rsidR="007E6AD1" w:rsidRPr="00031DE3" w:rsidRDefault="007E6AD1" w:rsidP="00C83808">
            <w:pPr>
              <w:pStyle w:val="Prrafodelista"/>
              <w:rPr>
                <w:rFonts w:ascii="Arial" w:hAnsi="Arial" w:cs="Arial"/>
                <w:color w:val="C00000"/>
                <w:lang w:val="es-ES"/>
              </w:rPr>
            </w:pPr>
          </w:p>
          <w:p w:rsidR="007E6AD1" w:rsidRPr="00031DE3" w:rsidRDefault="007E6AD1" w:rsidP="00C83808">
            <w:pPr>
              <w:pStyle w:val="Prrafodelista"/>
              <w:rPr>
                <w:rFonts w:ascii="Arial" w:hAnsi="Arial" w:cs="Arial"/>
              </w:rPr>
            </w:pPr>
            <w:r w:rsidRPr="00031DE3">
              <w:rPr>
                <w:rFonts w:ascii="Arial" w:hAnsi="Arial" w:cs="Arial"/>
              </w:rPr>
              <w:t>En esta materia se integran, articulan y se correlaciona la temática con otras disciplinas o áreas del conocimiento. A saber:</w:t>
            </w:r>
          </w:p>
          <w:p w:rsidR="00524765" w:rsidRPr="00031DE3" w:rsidRDefault="00524765" w:rsidP="00C83808">
            <w:pPr>
              <w:pStyle w:val="Prrafodelista"/>
              <w:rPr>
                <w:rFonts w:ascii="Arial" w:hAnsi="Arial" w:cs="Arial"/>
              </w:rPr>
            </w:pPr>
            <w:r w:rsidRPr="00031DE3">
              <w:rPr>
                <w:rFonts w:ascii="Arial" w:hAnsi="Arial" w:cs="Arial"/>
              </w:rPr>
              <w:t>Derecho Procesal penal, Derecho Penal, Derecho Penal Especial</w:t>
            </w:r>
          </w:p>
          <w:p w:rsidR="00524765" w:rsidRPr="00031DE3" w:rsidRDefault="00524765" w:rsidP="00C83808">
            <w:pPr>
              <w:pStyle w:val="Prrafodelista"/>
              <w:rPr>
                <w:rFonts w:ascii="Arial" w:hAnsi="Arial" w:cs="Arial"/>
              </w:rPr>
            </w:pPr>
            <w:r w:rsidRPr="00031DE3">
              <w:rPr>
                <w:rFonts w:ascii="Arial" w:hAnsi="Arial" w:cs="Arial"/>
              </w:rPr>
              <w:t xml:space="preserve">Derecho Penal Internacional </w:t>
            </w:r>
          </w:p>
          <w:p w:rsidR="00524765" w:rsidRPr="00031DE3" w:rsidRDefault="00524765" w:rsidP="00C83808">
            <w:pPr>
              <w:pStyle w:val="Prrafodelista"/>
              <w:rPr>
                <w:rFonts w:ascii="Arial" w:hAnsi="Arial" w:cs="Arial"/>
              </w:rPr>
            </w:pPr>
            <w:r w:rsidRPr="00031DE3">
              <w:rPr>
                <w:rFonts w:ascii="Arial" w:hAnsi="Arial" w:cs="Arial"/>
              </w:rPr>
              <w:t>Derecho Internacional de los Derechos Humanos</w:t>
            </w:r>
          </w:p>
          <w:p w:rsidR="007E6AD1" w:rsidRPr="00031DE3" w:rsidRDefault="007E6AD1" w:rsidP="00C83808">
            <w:pPr>
              <w:pStyle w:val="Prrafodelista"/>
              <w:rPr>
                <w:rFonts w:ascii="Arial" w:hAnsi="Arial" w:cs="Arial"/>
              </w:rPr>
            </w:pPr>
            <w:r w:rsidRPr="00031DE3">
              <w:rPr>
                <w:rFonts w:ascii="Arial" w:hAnsi="Arial" w:cs="Arial"/>
              </w:rPr>
              <w:t>Derecho Internacional Humanitario</w:t>
            </w:r>
          </w:p>
          <w:p w:rsidR="007E6AD1" w:rsidRPr="00031DE3" w:rsidRDefault="00C83808" w:rsidP="00C83808">
            <w:pPr>
              <w:pStyle w:val="Prrafodelista"/>
              <w:rPr>
                <w:rFonts w:ascii="Arial" w:hAnsi="Arial" w:cs="Arial"/>
              </w:rPr>
            </w:pPr>
            <w:r w:rsidRPr="00031DE3">
              <w:rPr>
                <w:rFonts w:ascii="Arial" w:hAnsi="Arial" w:cs="Arial"/>
              </w:rPr>
              <w:t>Sociología</w:t>
            </w:r>
          </w:p>
          <w:p w:rsidR="007E6AD1" w:rsidRPr="00031DE3" w:rsidRDefault="007E6AD1" w:rsidP="00C83808">
            <w:pPr>
              <w:pStyle w:val="Prrafodelista"/>
              <w:rPr>
                <w:rFonts w:ascii="Arial" w:hAnsi="Arial" w:cs="Arial"/>
              </w:rPr>
            </w:pPr>
            <w:r w:rsidRPr="00031DE3">
              <w:rPr>
                <w:rFonts w:ascii="Arial" w:hAnsi="Arial" w:cs="Arial"/>
              </w:rPr>
              <w:t>F</w:t>
            </w:r>
            <w:r w:rsidR="00C83808" w:rsidRPr="00031DE3">
              <w:rPr>
                <w:rFonts w:ascii="Arial" w:hAnsi="Arial" w:cs="Arial"/>
              </w:rPr>
              <w:t>ilosofía</w:t>
            </w:r>
          </w:p>
          <w:p w:rsidR="007E6AD1" w:rsidRPr="00031DE3" w:rsidRDefault="007E6AD1" w:rsidP="007E6AD1">
            <w:pPr>
              <w:pStyle w:val="Prrafodelista"/>
              <w:rPr>
                <w:rFonts w:ascii="Arial" w:hAnsi="Arial" w:cs="Arial"/>
              </w:rPr>
            </w:pPr>
            <w:r w:rsidRPr="00031DE3">
              <w:rPr>
                <w:rFonts w:ascii="Arial" w:hAnsi="Arial" w:cs="Arial"/>
              </w:rPr>
              <w:t>P</w:t>
            </w:r>
            <w:r w:rsidR="00C83808" w:rsidRPr="00031DE3">
              <w:rPr>
                <w:rFonts w:ascii="Arial" w:hAnsi="Arial" w:cs="Arial"/>
              </w:rPr>
              <w:t xml:space="preserve">sicología </w:t>
            </w:r>
          </w:p>
          <w:p w:rsidR="00C83808" w:rsidRPr="00031DE3" w:rsidRDefault="007E6AD1" w:rsidP="007E6AD1">
            <w:pPr>
              <w:pStyle w:val="Prrafodelista"/>
              <w:rPr>
                <w:rFonts w:ascii="Arial" w:hAnsi="Arial" w:cs="Arial"/>
                <w:color w:val="C00000"/>
              </w:rPr>
            </w:pPr>
            <w:r w:rsidRPr="00031DE3">
              <w:rPr>
                <w:rFonts w:ascii="Arial" w:hAnsi="Arial" w:cs="Arial"/>
              </w:rPr>
              <w:t>Investigación</w:t>
            </w:r>
          </w:p>
        </w:tc>
      </w:tr>
    </w:tbl>
    <w:p w:rsidR="00B3659A" w:rsidRPr="00031DE3" w:rsidRDefault="00B3659A"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031DE3" w:rsidTr="00CC21F3">
        <w:tc>
          <w:tcPr>
            <w:tcW w:w="9740" w:type="dxa"/>
            <w:shd w:val="clear" w:color="auto" w:fill="365F91" w:themeFill="accent1" w:themeFillShade="BF"/>
          </w:tcPr>
          <w:p w:rsidR="009D3B04" w:rsidRPr="00031DE3" w:rsidRDefault="005307D9" w:rsidP="00CC21F3">
            <w:pPr>
              <w:rPr>
                <w:rFonts w:ascii="Arial" w:hAnsi="Arial" w:cs="Arial"/>
                <w:b/>
                <w:color w:val="0F243E" w:themeColor="text2" w:themeShade="80"/>
                <w:sz w:val="22"/>
                <w:szCs w:val="22"/>
              </w:rPr>
            </w:pPr>
            <w:r w:rsidRPr="00031DE3">
              <w:rPr>
                <w:rFonts w:ascii="Arial" w:hAnsi="Arial" w:cs="Arial"/>
                <w:b/>
                <w:color w:val="FFFFFF" w:themeColor="background1"/>
                <w:sz w:val="22"/>
                <w:szCs w:val="22"/>
              </w:rPr>
              <w:t>CONTENIDOS PROGRAMÁTICOS:</w:t>
            </w:r>
          </w:p>
        </w:tc>
      </w:tr>
      <w:tr w:rsidR="009D3B04" w:rsidRPr="00031DE3" w:rsidTr="005307D9">
        <w:trPr>
          <w:trHeight w:val="417"/>
        </w:trPr>
        <w:tc>
          <w:tcPr>
            <w:tcW w:w="9740" w:type="dxa"/>
          </w:tcPr>
          <w:p w:rsidR="009D3B04" w:rsidRPr="00031DE3" w:rsidRDefault="009D3B04" w:rsidP="005307D9">
            <w:pPr>
              <w:rPr>
                <w:rFonts w:ascii="Arial" w:hAnsi="Arial" w:cs="Arial"/>
                <w:color w:val="0F243E" w:themeColor="text2" w:themeShade="80"/>
                <w:sz w:val="22"/>
                <w:szCs w:val="22"/>
              </w:rPr>
            </w:pPr>
          </w:p>
          <w:p w:rsidR="00031DE3" w:rsidRPr="00031DE3" w:rsidRDefault="00031DE3" w:rsidP="00031DE3">
            <w:pPr>
              <w:jc w:val="both"/>
              <w:rPr>
                <w:rFonts w:ascii="Arial" w:eastAsia="Calibri" w:hAnsi="Arial" w:cs="Arial"/>
                <w:b/>
                <w:sz w:val="22"/>
                <w:szCs w:val="22"/>
              </w:rPr>
            </w:pPr>
            <w:r w:rsidRPr="00031DE3">
              <w:rPr>
                <w:rFonts w:ascii="Arial" w:eastAsia="Calibri" w:hAnsi="Arial" w:cs="Arial"/>
                <w:b/>
                <w:sz w:val="22"/>
                <w:szCs w:val="22"/>
              </w:rPr>
              <w:t xml:space="preserve">A MODO INTRODUCTORIO </w:t>
            </w:r>
          </w:p>
          <w:p w:rsidR="00031DE3" w:rsidRPr="00031DE3" w:rsidRDefault="00031DE3" w:rsidP="00031DE3">
            <w:pPr>
              <w:jc w:val="both"/>
              <w:rPr>
                <w:rFonts w:ascii="Arial" w:hAnsi="Arial" w:cs="Arial"/>
                <w:sz w:val="22"/>
                <w:szCs w:val="22"/>
              </w:rPr>
            </w:pPr>
          </w:p>
          <w:p w:rsidR="00031DE3" w:rsidRPr="00031DE3" w:rsidRDefault="00031DE3" w:rsidP="00031DE3">
            <w:pPr>
              <w:autoSpaceDE w:val="0"/>
              <w:autoSpaceDN w:val="0"/>
              <w:adjustRightInd w:val="0"/>
              <w:jc w:val="both"/>
              <w:rPr>
                <w:rFonts w:ascii="Arial" w:hAnsi="Arial" w:cs="Arial"/>
                <w:sz w:val="22"/>
                <w:szCs w:val="22"/>
              </w:rPr>
            </w:pPr>
            <w:r w:rsidRPr="00031DE3">
              <w:rPr>
                <w:rFonts w:ascii="Arial" w:hAnsi="Arial" w:cs="Arial"/>
                <w:sz w:val="22"/>
                <w:szCs w:val="22"/>
              </w:rPr>
              <w:t xml:space="preserve">Evolución histórica del Derecho Penal. Sistemas de enjuiciamiento inquisitivo y acusatorio, perfilados desde las aproximaciones históricas y políticas en que se aplican. </w:t>
            </w:r>
          </w:p>
          <w:p w:rsidR="00031DE3" w:rsidRPr="00031DE3" w:rsidRDefault="00031DE3" w:rsidP="00031DE3">
            <w:pPr>
              <w:autoSpaceDE w:val="0"/>
              <w:autoSpaceDN w:val="0"/>
              <w:adjustRightInd w:val="0"/>
              <w:jc w:val="both"/>
              <w:rPr>
                <w:rFonts w:ascii="Arial" w:hAnsi="Arial" w:cs="Arial"/>
                <w:color w:val="000000"/>
                <w:sz w:val="22"/>
                <w:szCs w:val="22"/>
              </w:rPr>
            </w:pPr>
            <w:r w:rsidRPr="00031DE3">
              <w:rPr>
                <w:rFonts w:ascii="Arial" w:hAnsi="Arial" w:cs="Arial"/>
                <w:color w:val="000000"/>
                <w:sz w:val="22"/>
                <w:szCs w:val="22"/>
              </w:rPr>
              <w:t xml:space="preserve">Principios Rectores y Garantías del Derecho Penal. </w:t>
            </w:r>
          </w:p>
          <w:p w:rsidR="00031DE3" w:rsidRPr="00031DE3" w:rsidRDefault="00031DE3" w:rsidP="00031DE3">
            <w:pPr>
              <w:autoSpaceDE w:val="0"/>
              <w:autoSpaceDN w:val="0"/>
              <w:adjustRightInd w:val="0"/>
              <w:jc w:val="both"/>
              <w:rPr>
                <w:rFonts w:ascii="Arial" w:hAnsi="Arial" w:cs="Arial"/>
                <w:color w:val="000000"/>
                <w:sz w:val="22"/>
                <w:szCs w:val="22"/>
              </w:rPr>
            </w:pPr>
            <w:r w:rsidRPr="00031DE3">
              <w:rPr>
                <w:rFonts w:ascii="Arial" w:hAnsi="Arial" w:cs="Arial"/>
                <w:color w:val="000000"/>
                <w:sz w:val="22"/>
                <w:szCs w:val="22"/>
              </w:rPr>
              <w:t xml:space="preserve">Aspectos específicos de las normas rectoras. </w:t>
            </w:r>
          </w:p>
          <w:p w:rsidR="00031DE3" w:rsidRPr="00031DE3" w:rsidRDefault="00031DE3" w:rsidP="00031DE3">
            <w:pPr>
              <w:autoSpaceDE w:val="0"/>
              <w:autoSpaceDN w:val="0"/>
              <w:adjustRightInd w:val="0"/>
              <w:jc w:val="both"/>
              <w:rPr>
                <w:rFonts w:ascii="Arial" w:hAnsi="Arial" w:cs="Arial"/>
                <w:color w:val="000000"/>
                <w:sz w:val="22"/>
                <w:szCs w:val="22"/>
              </w:rPr>
            </w:pPr>
            <w:r w:rsidRPr="00031DE3">
              <w:rPr>
                <w:rFonts w:ascii="Arial" w:hAnsi="Arial" w:cs="Arial"/>
                <w:color w:val="000000"/>
                <w:sz w:val="22"/>
                <w:szCs w:val="22"/>
              </w:rPr>
              <w:t>Derechos Fundamentales – Derechos Humanos.</w:t>
            </w:r>
          </w:p>
          <w:p w:rsidR="00031DE3" w:rsidRPr="00031DE3" w:rsidRDefault="00031DE3" w:rsidP="00031DE3">
            <w:pPr>
              <w:autoSpaceDE w:val="0"/>
              <w:autoSpaceDN w:val="0"/>
              <w:adjustRightInd w:val="0"/>
              <w:jc w:val="both"/>
              <w:rPr>
                <w:rFonts w:ascii="Arial" w:eastAsia="Calibri" w:hAnsi="Arial" w:cs="Arial"/>
                <w:sz w:val="22"/>
                <w:szCs w:val="22"/>
              </w:rPr>
            </w:pPr>
            <w:r w:rsidRPr="00031DE3">
              <w:rPr>
                <w:rFonts w:ascii="Arial" w:eastAsia="Calibri" w:hAnsi="Arial" w:cs="Arial"/>
                <w:sz w:val="22"/>
                <w:szCs w:val="22"/>
              </w:rPr>
              <w:t xml:space="preserve">Principios constitucionales y </w:t>
            </w:r>
            <w:proofErr w:type="spellStart"/>
            <w:r w:rsidRPr="00031DE3">
              <w:rPr>
                <w:rFonts w:ascii="Arial" w:eastAsia="Calibri" w:hAnsi="Arial" w:cs="Arial"/>
                <w:sz w:val="22"/>
                <w:szCs w:val="22"/>
              </w:rPr>
              <w:t>constitucionalización</w:t>
            </w:r>
            <w:proofErr w:type="spellEnd"/>
            <w:r w:rsidRPr="00031DE3">
              <w:rPr>
                <w:rFonts w:ascii="Arial" w:eastAsia="Calibri" w:hAnsi="Arial" w:cs="Arial"/>
                <w:sz w:val="22"/>
                <w:szCs w:val="22"/>
              </w:rPr>
              <w:t xml:space="preserve"> del Derecho Penal. </w:t>
            </w:r>
          </w:p>
          <w:p w:rsidR="00031DE3" w:rsidRPr="00031DE3" w:rsidRDefault="00031DE3" w:rsidP="00031DE3">
            <w:pPr>
              <w:autoSpaceDE w:val="0"/>
              <w:autoSpaceDN w:val="0"/>
              <w:adjustRightInd w:val="0"/>
              <w:jc w:val="both"/>
              <w:rPr>
                <w:rFonts w:ascii="Arial" w:eastAsia="Calibri" w:hAnsi="Arial" w:cs="Arial"/>
                <w:sz w:val="22"/>
                <w:szCs w:val="22"/>
              </w:rPr>
            </w:pPr>
            <w:proofErr w:type="spellStart"/>
            <w:r w:rsidRPr="00031DE3">
              <w:rPr>
                <w:rFonts w:ascii="Arial" w:eastAsia="Calibri" w:hAnsi="Arial" w:cs="Arial"/>
                <w:sz w:val="22"/>
                <w:szCs w:val="22"/>
              </w:rPr>
              <w:t>Ius</w:t>
            </w:r>
            <w:proofErr w:type="spellEnd"/>
            <w:r w:rsidRPr="00031DE3">
              <w:rPr>
                <w:rFonts w:ascii="Arial" w:eastAsia="Calibri" w:hAnsi="Arial" w:cs="Arial"/>
                <w:sz w:val="22"/>
                <w:szCs w:val="22"/>
              </w:rPr>
              <w:t xml:space="preserve"> </w:t>
            </w:r>
            <w:proofErr w:type="spellStart"/>
            <w:r w:rsidRPr="00031DE3">
              <w:rPr>
                <w:rFonts w:ascii="Arial" w:eastAsia="Calibri" w:hAnsi="Arial" w:cs="Arial"/>
                <w:sz w:val="22"/>
                <w:szCs w:val="22"/>
              </w:rPr>
              <w:t>puniendi</w:t>
            </w:r>
            <w:proofErr w:type="spellEnd"/>
            <w:r w:rsidRPr="00031DE3">
              <w:rPr>
                <w:rFonts w:ascii="Arial" w:eastAsia="Calibri" w:hAnsi="Arial" w:cs="Arial"/>
                <w:sz w:val="22"/>
                <w:szCs w:val="22"/>
              </w:rPr>
              <w:t xml:space="preserve"> </w:t>
            </w:r>
          </w:p>
          <w:p w:rsidR="00031DE3" w:rsidRPr="00031DE3" w:rsidRDefault="00031DE3" w:rsidP="00031DE3">
            <w:pPr>
              <w:autoSpaceDE w:val="0"/>
              <w:autoSpaceDN w:val="0"/>
              <w:adjustRightInd w:val="0"/>
              <w:jc w:val="both"/>
              <w:rPr>
                <w:rFonts w:ascii="Arial" w:eastAsia="Calibri" w:hAnsi="Arial" w:cs="Arial"/>
                <w:sz w:val="22"/>
                <w:szCs w:val="22"/>
              </w:rPr>
            </w:pPr>
            <w:r w:rsidRPr="00031DE3">
              <w:rPr>
                <w:rFonts w:ascii="Arial" w:eastAsia="Calibri" w:hAnsi="Arial" w:cs="Arial"/>
                <w:sz w:val="22"/>
                <w:szCs w:val="22"/>
              </w:rPr>
              <w:t xml:space="preserve">Función del Derecho Penal. </w:t>
            </w:r>
          </w:p>
          <w:p w:rsidR="00031DE3" w:rsidRPr="00031DE3" w:rsidRDefault="00031DE3" w:rsidP="00031DE3">
            <w:pPr>
              <w:autoSpaceDE w:val="0"/>
              <w:autoSpaceDN w:val="0"/>
              <w:adjustRightInd w:val="0"/>
              <w:jc w:val="both"/>
              <w:rPr>
                <w:rFonts w:ascii="Arial" w:eastAsia="Calibri" w:hAnsi="Arial" w:cs="Arial"/>
                <w:sz w:val="22"/>
                <w:szCs w:val="22"/>
              </w:rPr>
            </w:pPr>
            <w:r w:rsidRPr="00031DE3">
              <w:rPr>
                <w:rFonts w:ascii="Arial" w:eastAsia="Calibri" w:hAnsi="Arial" w:cs="Arial"/>
                <w:sz w:val="22"/>
                <w:szCs w:val="22"/>
              </w:rPr>
              <w:t>Límites del Derecho Penal</w:t>
            </w:r>
          </w:p>
          <w:p w:rsidR="00031DE3" w:rsidRPr="00031DE3" w:rsidRDefault="00031DE3" w:rsidP="00031DE3">
            <w:pPr>
              <w:autoSpaceDE w:val="0"/>
              <w:autoSpaceDN w:val="0"/>
              <w:adjustRightInd w:val="0"/>
              <w:jc w:val="both"/>
              <w:rPr>
                <w:rFonts w:ascii="Arial" w:hAnsi="Arial" w:cs="Arial"/>
                <w:color w:val="000000"/>
                <w:sz w:val="22"/>
                <w:szCs w:val="22"/>
              </w:rPr>
            </w:pPr>
          </w:p>
          <w:p w:rsidR="00031DE3" w:rsidRPr="00031DE3" w:rsidRDefault="00031DE3" w:rsidP="00031DE3">
            <w:pPr>
              <w:autoSpaceDE w:val="0"/>
              <w:autoSpaceDN w:val="0"/>
              <w:adjustRightInd w:val="0"/>
              <w:jc w:val="both"/>
              <w:rPr>
                <w:rFonts w:ascii="Arial" w:hAnsi="Arial" w:cs="Arial"/>
                <w:b/>
                <w:color w:val="000000"/>
                <w:sz w:val="22"/>
                <w:szCs w:val="22"/>
              </w:rPr>
            </w:pPr>
            <w:r w:rsidRPr="00031DE3">
              <w:rPr>
                <w:rFonts w:ascii="Arial" w:hAnsi="Arial" w:cs="Arial"/>
                <w:b/>
                <w:color w:val="000000"/>
                <w:sz w:val="22"/>
                <w:szCs w:val="22"/>
              </w:rPr>
              <w:t xml:space="preserve">TEORÍA DEL DELITO </w:t>
            </w:r>
          </w:p>
          <w:p w:rsidR="00031DE3" w:rsidRPr="00031DE3" w:rsidRDefault="00031DE3" w:rsidP="00031DE3">
            <w:pPr>
              <w:autoSpaceDE w:val="0"/>
              <w:autoSpaceDN w:val="0"/>
              <w:adjustRightInd w:val="0"/>
              <w:jc w:val="both"/>
              <w:rPr>
                <w:rFonts w:ascii="Arial" w:hAnsi="Arial" w:cs="Arial"/>
                <w:color w:val="000000"/>
                <w:sz w:val="22"/>
                <w:szCs w:val="22"/>
              </w:rPr>
            </w:pPr>
          </w:p>
          <w:p w:rsidR="00031DE3" w:rsidRPr="00031DE3" w:rsidRDefault="00031DE3" w:rsidP="00031DE3">
            <w:pPr>
              <w:autoSpaceDE w:val="0"/>
              <w:autoSpaceDN w:val="0"/>
              <w:adjustRightInd w:val="0"/>
              <w:jc w:val="both"/>
              <w:rPr>
                <w:rFonts w:ascii="Arial" w:hAnsi="Arial" w:cs="Arial"/>
                <w:color w:val="000000"/>
                <w:sz w:val="22"/>
                <w:szCs w:val="22"/>
              </w:rPr>
            </w:pPr>
            <w:r w:rsidRPr="00031DE3">
              <w:rPr>
                <w:rFonts w:ascii="Arial" w:hAnsi="Arial" w:cs="Arial"/>
                <w:color w:val="000000"/>
                <w:sz w:val="22"/>
                <w:szCs w:val="22"/>
              </w:rPr>
              <w:t>Identificación del Derecho Penal con la Teoría del Delito</w:t>
            </w:r>
          </w:p>
          <w:p w:rsidR="00031DE3" w:rsidRPr="00031DE3" w:rsidRDefault="00031DE3" w:rsidP="00031DE3">
            <w:pPr>
              <w:autoSpaceDE w:val="0"/>
              <w:autoSpaceDN w:val="0"/>
              <w:adjustRightInd w:val="0"/>
              <w:jc w:val="both"/>
              <w:rPr>
                <w:rFonts w:ascii="Arial" w:hAnsi="Arial" w:cs="Arial"/>
                <w:color w:val="000000"/>
                <w:sz w:val="22"/>
                <w:szCs w:val="22"/>
              </w:rPr>
            </w:pPr>
            <w:r w:rsidRPr="00031DE3">
              <w:rPr>
                <w:rFonts w:ascii="Arial" w:hAnsi="Arial" w:cs="Arial"/>
                <w:color w:val="000000"/>
                <w:sz w:val="22"/>
                <w:szCs w:val="22"/>
              </w:rPr>
              <w:t>Sentido y Alcance de la Teoría del Delito</w:t>
            </w:r>
          </w:p>
          <w:p w:rsidR="00031DE3" w:rsidRPr="00031DE3" w:rsidRDefault="00031DE3" w:rsidP="00031DE3">
            <w:pPr>
              <w:autoSpaceDE w:val="0"/>
              <w:autoSpaceDN w:val="0"/>
              <w:adjustRightInd w:val="0"/>
              <w:jc w:val="both"/>
              <w:rPr>
                <w:rFonts w:ascii="Arial" w:hAnsi="Arial" w:cs="Arial"/>
                <w:color w:val="000000"/>
                <w:sz w:val="22"/>
                <w:szCs w:val="22"/>
              </w:rPr>
            </w:pPr>
            <w:r w:rsidRPr="00031DE3">
              <w:rPr>
                <w:rFonts w:ascii="Arial" w:hAnsi="Arial" w:cs="Arial"/>
                <w:color w:val="000000"/>
                <w:sz w:val="22"/>
                <w:szCs w:val="22"/>
              </w:rPr>
              <w:t xml:space="preserve">Hacia un Derecho Penal fundado en la protección de los Bienes Jurídicos Tutelados </w:t>
            </w:r>
          </w:p>
          <w:p w:rsidR="00031DE3" w:rsidRPr="00031DE3" w:rsidRDefault="00031DE3" w:rsidP="00031DE3">
            <w:pPr>
              <w:autoSpaceDE w:val="0"/>
              <w:autoSpaceDN w:val="0"/>
              <w:adjustRightInd w:val="0"/>
              <w:jc w:val="both"/>
              <w:rPr>
                <w:rFonts w:ascii="Arial" w:eastAsia="Calibri" w:hAnsi="Arial" w:cs="Arial"/>
                <w:sz w:val="22"/>
                <w:szCs w:val="22"/>
              </w:rPr>
            </w:pPr>
            <w:r w:rsidRPr="00031DE3">
              <w:rPr>
                <w:rFonts w:ascii="Arial" w:eastAsia="Calibri" w:hAnsi="Arial" w:cs="Arial"/>
                <w:sz w:val="22"/>
                <w:szCs w:val="22"/>
              </w:rPr>
              <w:t xml:space="preserve">El derecho penal de acto, como base del derecho penal en el Estado democrático y constitucional de derecho: “Un Estado de derecho debe proteger al individuo no sólo </w:t>
            </w:r>
            <w:r w:rsidRPr="00031DE3">
              <w:rPr>
                <w:rFonts w:ascii="Arial" w:eastAsia="Calibri" w:hAnsi="Arial" w:cs="Arial"/>
                <w:bCs/>
                <w:sz w:val="22"/>
                <w:szCs w:val="22"/>
              </w:rPr>
              <w:t xml:space="preserve">mediante </w:t>
            </w:r>
            <w:r w:rsidRPr="00031DE3">
              <w:rPr>
                <w:rFonts w:ascii="Arial" w:eastAsia="Calibri" w:hAnsi="Arial" w:cs="Arial"/>
                <w:sz w:val="22"/>
                <w:szCs w:val="22"/>
              </w:rPr>
              <w:t xml:space="preserve">el derecho penal, sino también </w:t>
            </w:r>
            <w:r w:rsidRPr="00031DE3">
              <w:rPr>
                <w:rFonts w:ascii="Arial" w:eastAsia="Calibri" w:hAnsi="Arial" w:cs="Arial"/>
                <w:bCs/>
                <w:sz w:val="22"/>
                <w:szCs w:val="22"/>
              </w:rPr>
              <w:t xml:space="preserve">del </w:t>
            </w:r>
            <w:r w:rsidRPr="00031DE3">
              <w:rPr>
                <w:rFonts w:ascii="Arial" w:eastAsia="Calibri" w:hAnsi="Arial" w:cs="Arial"/>
                <w:sz w:val="22"/>
                <w:szCs w:val="22"/>
              </w:rPr>
              <w:t xml:space="preserve">derecho penal” (Claus </w:t>
            </w:r>
            <w:proofErr w:type="spellStart"/>
            <w:r w:rsidRPr="00031DE3">
              <w:rPr>
                <w:rFonts w:ascii="Arial" w:eastAsia="Calibri" w:hAnsi="Arial" w:cs="Arial"/>
                <w:sz w:val="22"/>
                <w:szCs w:val="22"/>
              </w:rPr>
              <w:t>Roxin</w:t>
            </w:r>
            <w:proofErr w:type="spellEnd"/>
            <w:r w:rsidRPr="00031DE3">
              <w:rPr>
                <w:rFonts w:ascii="Arial" w:eastAsia="Calibri" w:hAnsi="Arial" w:cs="Arial"/>
                <w:sz w:val="22"/>
                <w:szCs w:val="22"/>
              </w:rPr>
              <w:t>)</w:t>
            </w:r>
          </w:p>
          <w:p w:rsidR="00031DE3" w:rsidRPr="00031DE3" w:rsidRDefault="00031DE3" w:rsidP="00031DE3">
            <w:pPr>
              <w:autoSpaceDE w:val="0"/>
              <w:autoSpaceDN w:val="0"/>
              <w:adjustRightInd w:val="0"/>
              <w:jc w:val="both"/>
              <w:rPr>
                <w:rFonts w:ascii="Arial" w:eastAsia="Calibri" w:hAnsi="Arial" w:cs="Arial"/>
                <w:sz w:val="22"/>
                <w:szCs w:val="22"/>
              </w:rPr>
            </w:pPr>
            <w:r w:rsidRPr="00031DE3">
              <w:rPr>
                <w:rFonts w:ascii="Arial" w:eastAsia="Calibri" w:hAnsi="Arial" w:cs="Arial"/>
                <w:sz w:val="22"/>
                <w:szCs w:val="22"/>
              </w:rPr>
              <w:t xml:space="preserve">Control Social y Derecho Penal </w:t>
            </w:r>
          </w:p>
          <w:p w:rsidR="00031DE3" w:rsidRPr="00031DE3" w:rsidRDefault="00031DE3" w:rsidP="00031DE3">
            <w:pPr>
              <w:autoSpaceDE w:val="0"/>
              <w:autoSpaceDN w:val="0"/>
              <w:adjustRightInd w:val="0"/>
              <w:jc w:val="both"/>
              <w:rPr>
                <w:rFonts w:ascii="Arial" w:eastAsia="Calibri" w:hAnsi="Arial" w:cs="Arial"/>
                <w:sz w:val="22"/>
                <w:szCs w:val="22"/>
              </w:rPr>
            </w:pPr>
            <w:r w:rsidRPr="00031DE3">
              <w:rPr>
                <w:rFonts w:ascii="Arial" w:eastAsia="Calibri" w:hAnsi="Arial" w:cs="Arial"/>
                <w:sz w:val="22"/>
                <w:szCs w:val="22"/>
              </w:rPr>
              <w:t>Política Criminal – Proceso de Criminalización – Aumento de la Criminalidad</w:t>
            </w:r>
          </w:p>
          <w:p w:rsidR="00031DE3" w:rsidRPr="00031DE3" w:rsidRDefault="00031DE3" w:rsidP="00031DE3">
            <w:pPr>
              <w:autoSpaceDE w:val="0"/>
              <w:autoSpaceDN w:val="0"/>
              <w:adjustRightInd w:val="0"/>
              <w:jc w:val="both"/>
              <w:rPr>
                <w:rFonts w:ascii="Arial" w:eastAsia="Calibri" w:hAnsi="Arial" w:cs="Arial"/>
                <w:sz w:val="22"/>
                <w:szCs w:val="22"/>
              </w:rPr>
            </w:pPr>
          </w:p>
          <w:p w:rsidR="00031DE3" w:rsidRPr="00031DE3" w:rsidRDefault="00031DE3" w:rsidP="00031DE3">
            <w:pPr>
              <w:autoSpaceDE w:val="0"/>
              <w:autoSpaceDN w:val="0"/>
              <w:adjustRightInd w:val="0"/>
              <w:jc w:val="both"/>
              <w:rPr>
                <w:rFonts w:ascii="Arial" w:eastAsia="Calibri" w:hAnsi="Arial" w:cs="Arial"/>
                <w:b/>
                <w:sz w:val="22"/>
                <w:szCs w:val="22"/>
              </w:rPr>
            </w:pPr>
            <w:r w:rsidRPr="00031DE3">
              <w:rPr>
                <w:rFonts w:ascii="Arial" w:eastAsia="Calibri" w:hAnsi="Arial" w:cs="Arial"/>
                <w:b/>
                <w:sz w:val="22"/>
                <w:szCs w:val="22"/>
              </w:rPr>
              <w:t>PENA (CASTIGO) MEDIDAS DE SEGURIDAD</w:t>
            </w:r>
          </w:p>
          <w:p w:rsidR="00031DE3" w:rsidRPr="00031DE3" w:rsidRDefault="00031DE3" w:rsidP="00031DE3">
            <w:pPr>
              <w:autoSpaceDE w:val="0"/>
              <w:autoSpaceDN w:val="0"/>
              <w:adjustRightInd w:val="0"/>
              <w:jc w:val="both"/>
              <w:rPr>
                <w:rFonts w:ascii="Arial" w:eastAsia="Calibri" w:hAnsi="Arial" w:cs="Arial"/>
                <w:b/>
                <w:sz w:val="22"/>
                <w:szCs w:val="22"/>
              </w:rPr>
            </w:pPr>
          </w:p>
          <w:p w:rsidR="00031DE3" w:rsidRPr="00031DE3" w:rsidRDefault="00031DE3" w:rsidP="00031DE3">
            <w:pPr>
              <w:autoSpaceDE w:val="0"/>
              <w:autoSpaceDN w:val="0"/>
              <w:adjustRightInd w:val="0"/>
              <w:jc w:val="both"/>
              <w:rPr>
                <w:rFonts w:ascii="Arial" w:eastAsia="Calibri" w:hAnsi="Arial" w:cs="Arial"/>
                <w:sz w:val="22"/>
                <w:szCs w:val="22"/>
              </w:rPr>
            </w:pPr>
            <w:r w:rsidRPr="00031DE3">
              <w:rPr>
                <w:rFonts w:ascii="Arial" w:eastAsia="Calibri" w:hAnsi="Arial" w:cs="Arial"/>
                <w:sz w:val="22"/>
                <w:szCs w:val="22"/>
              </w:rPr>
              <w:t xml:space="preserve">Castigo – Venganza – Ley del Talión - Composición </w:t>
            </w:r>
          </w:p>
          <w:p w:rsidR="00031DE3" w:rsidRPr="00031DE3" w:rsidRDefault="00031DE3" w:rsidP="00031DE3">
            <w:pPr>
              <w:autoSpaceDE w:val="0"/>
              <w:autoSpaceDN w:val="0"/>
              <w:adjustRightInd w:val="0"/>
              <w:jc w:val="both"/>
              <w:rPr>
                <w:rFonts w:ascii="Arial" w:eastAsia="Calibri" w:hAnsi="Arial" w:cs="Arial"/>
                <w:sz w:val="22"/>
                <w:szCs w:val="22"/>
              </w:rPr>
            </w:pPr>
            <w:r w:rsidRPr="00031DE3">
              <w:rPr>
                <w:rFonts w:ascii="Arial" w:eastAsia="Calibri" w:hAnsi="Arial" w:cs="Arial"/>
                <w:sz w:val="22"/>
                <w:szCs w:val="22"/>
              </w:rPr>
              <w:t>Criterios para la fundamentación de la pena</w:t>
            </w:r>
          </w:p>
          <w:p w:rsidR="00031DE3" w:rsidRPr="00031DE3" w:rsidRDefault="00031DE3" w:rsidP="00031DE3">
            <w:pPr>
              <w:autoSpaceDE w:val="0"/>
              <w:autoSpaceDN w:val="0"/>
              <w:adjustRightInd w:val="0"/>
              <w:jc w:val="both"/>
              <w:rPr>
                <w:rFonts w:ascii="Arial" w:eastAsia="Calibri" w:hAnsi="Arial" w:cs="Arial"/>
                <w:sz w:val="22"/>
                <w:szCs w:val="22"/>
              </w:rPr>
            </w:pPr>
            <w:r w:rsidRPr="00031DE3">
              <w:rPr>
                <w:rFonts w:ascii="Arial" w:eastAsia="Calibri" w:hAnsi="Arial" w:cs="Arial"/>
                <w:sz w:val="22"/>
                <w:szCs w:val="22"/>
              </w:rPr>
              <w:t>Principios de la pena: proporcionalidad, razonabilidad y necesidad.</w:t>
            </w:r>
          </w:p>
          <w:p w:rsidR="00031DE3" w:rsidRPr="00031DE3" w:rsidRDefault="00031DE3" w:rsidP="00031DE3">
            <w:pPr>
              <w:autoSpaceDE w:val="0"/>
              <w:autoSpaceDN w:val="0"/>
              <w:adjustRightInd w:val="0"/>
              <w:jc w:val="both"/>
              <w:rPr>
                <w:rFonts w:ascii="Arial" w:eastAsia="Calibri" w:hAnsi="Arial" w:cs="Arial"/>
                <w:sz w:val="22"/>
                <w:szCs w:val="22"/>
              </w:rPr>
            </w:pPr>
            <w:r w:rsidRPr="00031DE3">
              <w:rPr>
                <w:rFonts w:ascii="Arial" w:eastAsia="Calibri" w:hAnsi="Arial" w:cs="Arial"/>
                <w:sz w:val="22"/>
                <w:szCs w:val="22"/>
              </w:rPr>
              <w:t xml:space="preserve">Fines de la pena - Clases de pena - Medidas de seguridad </w:t>
            </w:r>
          </w:p>
          <w:p w:rsidR="00031DE3" w:rsidRPr="00031DE3" w:rsidRDefault="00031DE3" w:rsidP="00031DE3">
            <w:pPr>
              <w:rPr>
                <w:rFonts w:ascii="Arial" w:eastAsia="Calibri" w:hAnsi="Arial" w:cs="Arial"/>
                <w:sz w:val="22"/>
                <w:szCs w:val="22"/>
                <w:lang w:eastAsia="es-CO"/>
              </w:rPr>
            </w:pPr>
          </w:p>
          <w:p w:rsidR="00031DE3" w:rsidRPr="00031DE3" w:rsidRDefault="00031DE3" w:rsidP="00031DE3">
            <w:pPr>
              <w:autoSpaceDE w:val="0"/>
              <w:autoSpaceDN w:val="0"/>
              <w:adjustRightInd w:val="0"/>
              <w:jc w:val="both"/>
              <w:rPr>
                <w:rFonts w:ascii="Arial" w:eastAsia="Calibri" w:hAnsi="Arial" w:cs="Arial"/>
                <w:b/>
                <w:bCs/>
                <w:sz w:val="22"/>
                <w:szCs w:val="22"/>
              </w:rPr>
            </w:pPr>
            <w:r w:rsidRPr="00031DE3">
              <w:rPr>
                <w:rFonts w:ascii="Arial" w:eastAsia="Calibri" w:hAnsi="Arial" w:cs="Arial"/>
                <w:b/>
                <w:bCs/>
                <w:sz w:val="22"/>
                <w:szCs w:val="22"/>
              </w:rPr>
              <w:t>PENSAMIENTOS JURÍDICOS PENALES EN LA ACTUALIDAD</w:t>
            </w:r>
          </w:p>
          <w:p w:rsidR="00031DE3" w:rsidRPr="00031DE3" w:rsidRDefault="00031DE3" w:rsidP="00031DE3">
            <w:pPr>
              <w:autoSpaceDE w:val="0"/>
              <w:autoSpaceDN w:val="0"/>
              <w:adjustRightInd w:val="0"/>
              <w:jc w:val="both"/>
              <w:rPr>
                <w:rFonts w:ascii="Arial" w:eastAsia="Calibri" w:hAnsi="Arial" w:cs="Arial"/>
                <w:b/>
                <w:bCs/>
                <w:sz w:val="22"/>
                <w:szCs w:val="22"/>
              </w:rPr>
            </w:pPr>
          </w:p>
          <w:p w:rsidR="00031DE3" w:rsidRPr="00031DE3" w:rsidRDefault="00031DE3" w:rsidP="00031DE3">
            <w:pPr>
              <w:autoSpaceDE w:val="0"/>
              <w:autoSpaceDN w:val="0"/>
              <w:adjustRightInd w:val="0"/>
              <w:jc w:val="both"/>
              <w:rPr>
                <w:rFonts w:ascii="Arial" w:eastAsia="Calibri" w:hAnsi="Arial" w:cs="Arial"/>
                <w:bCs/>
                <w:sz w:val="22"/>
                <w:szCs w:val="22"/>
              </w:rPr>
            </w:pPr>
            <w:r w:rsidRPr="00031DE3">
              <w:rPr>
                <w:rFonts w:ascii="Arial" w:eastAsia="Calibri" w:hAnsi="Arial" w:cs="Arial"/>
                <w:bCs/>
                <w:sz w:val="22"/>
                <w:szCs w:val="22"/>
              </w:rPr>
              <w:t>Prevenir en vez de castigar: controles estatales</w:t>
            </w:r>
          </w:p>
          <w:p w:rsidR="00031DE3" w:rsidRPr="00031DE3" w:rsidRDefault="00031DE3" w:rsidP="00031DE3">
            <w:pPr>
              <w:autoSpaceDE w:val="0"/>
              <w:autoSpaceDN w:val="0"/>
              <w:adjustRightInd w:val="0"/>
              <w:jc w:val="both"/>
              <w:rPr>
                <w:rFonts w:ascii="Arial" w:eastAsia="Calibri" w:hAnsi="Arial" w:cs="Arial"/>
                <w:bCs/>
                <w:sz w:val="22"/>
                <w:szCs w:val="22"/>
              </w:rPr>
            </w:pPr>
            <w:r w:rsidRPr="00031DE3">
              <w:rPr>
                <w:rFonts w:ascii="Arial" w:eastAsia="Calibri" w:hAnsi="Arial" w:cs="Arial"/>
                <w:bCs/>
                <w:sz w:val="22"/>
                <w:szCs w:val="22"/>
              </w:rPr>
              <w:t xml:space="preserve">Última Ratio </w:t>
            </w:r>
          </w:p>
          <w:p w:rsidR="00031DE3" w:rsidRPr="00031DE3" w:rsidRDefault="00031DE3" w:rsidP="00031DE3">
            <w:pPr>
              <w:autoSpaceDE w:val="0"/>
              <w:autoSpaceDN w:val="0"/>
              <w:adjustRightInd w:val="0"/>
              <w:jc w:val="both"/>
              <w:rPr>
                <w:rFonts w:ascii="Arial" w:eastAsia="Calibri" w:hAnsi="Arial" w:cs="Arial"/>
                <w:bCs/>
                <w:sz w:val="22"/>
                <w:szCs w:val="22"/>
              </w:rPr>
            </w:pPr>
            <w:r w:rsidRPr="00031DE3">
              <w:rPr>
                <w:rFonts w:ascii="Arial" w:eastAsia="Calibri" w:hAnsi="Arial" w:cs="Arial"/>
                <w:bCs/>
                <w:sz w:val="22"/>
                <w:szCs w:val="22"/>
              </w:rPr>
              <w:t xml:space="preserve">Derecho Penal Mínimo </w:t>
            </w:r>
          </w:p>
          <w:p w:rsidR="00031DE3" w:rsidRPr="00031DE3" w:rsidRDefault="00031DE3" w:rsidP="00031DE3">
            <w:pPr>
              <w:autoSpaceDE w:val="0"/>
              <w:autoSpaceDN w:val="0"/>
              <w:adjustRightInd w:val="0"/>
              <w:jc w:val="both"/>
              <w:rPr>
                <w:rFonts w:ascii="Arial" w:eastAsia="Calibri" w:hAnsi="Arial" w:cs="Arial"/>
                <w:bCs/>
                <w:sz w:val="22"/>
                <w:szCs w:val="22"/>
              </w:rPr>
            </w:pPr>
            <w:r w:rsidRPr="00031DE3">
              <w:rPr>
                <w:rFonts w:ascii="Arial" w:eastAsia="Calibri" w:hAnsi="Arial" w:cs="Arial"/>
                <w:bCs/>
                <w:sz w:val="22"/>
                <w:szCs w:val="22"/>
              </w:rPr>
              <w:t xml:space="preserve">Abolición del Derecho Penal </w:t>
            </w:r>
          </w:p>
          <w:p w:rsidR="00031DE3" w:rsidRPr="00031DE3" w:rsidRDefault="00031DE3" w:rsidP="00031DE3">
            <w:pPr>
              <w:autoSpaceDE w:val="0"/>
              <w:autoSpaceDN w:val="0"/>
              <w:adjustRightInd w:val="0"/>
              <w:jc w:val="both"/>
              <w:rPr>
                <w:rFonts w:ascii="Arial" w:eastAsia="Calibri" w:hAnsi="Arial" w:cs="Arial"/>
                <w:b/>
                <w:bCs/>
                <w:sz w:val="22"/>
                <w:szCs w:val="22"/>
              </w:rPr>
            </w:pPr>
          </w:p>
          <w:p w:rsidR="00031DE3" w:rsidRPr="00031DE3" w:rsidRDefault="00031DE3" w:rsidP="00031DE3">
            <w:pPr>
              <w:autoSpaceDE w:val="0"/>
              <w:autoSpaceDN w:val="0"/>
              <w:adjustRightInd w:val="0"/>
              <w:jc w:val="both"/>
              <w:rPr>
                <w:rFonts w:ascii="Arial" w:eastAsia="Calibri" w:hAnsi="Arial" w:cs="Arial"/>
                <w:b/>
                <w:bCs/>
                <w:sz w:val="22"/>
                <w:szCs w:val="22"/>
              </w:rPr>
            </w:pPr>
            <w:r w:rsidRPr="00031DE3">
              <w:rPr>
                <w:rFonts w:ascii="Arial" w:eastAsia="Calibri" w:hAnsi="Arial" w:cs="Arial"/>
                <w:b/>
                <w:bCs/>
                <w:sz w:val="22"/>
                <w:szCs w:val="22"/>
              </w:rPr>
              <w:t>TEORÍA DEL DELITO Y DERECHO PENAL INTERNACIONAL</w:t>
            </w:r>
          </w:p>
          <w:p w:rsidR="00031DE3" w:rsidRPr="00031DE3" w:rsidRDefault="00031DE3" w:rsidP="00031DE3">
            <w:pPr>
              <w:autoSpaceDE w:val="0"/>
              <w:autoSpaceDN w:val="0"/>
              <w:adjustRightInd w:val="0"/>
              <w:jc w:val="both"/>
              <w:rPr>
                <w:rFonts w:ascii="Arial" w:eastAsia="Calibri" w:hAnsi="Arial" w:cs="Arial"/>
                <w:b/>
                <w:bCs/>
                <w:sz w:val="22"/>
                <w:szCs w:val="22"/>
              </w:rPr>
            </w:pPr>
          </w:p>
          <w:p w:rsidR="00031DE3" w:rsidRPr="00031DE3" w:rsidRDefault="00031DE3" w:rsidP="00031DE3">
            <w:pPr>
              <w:autoSpaceDE w:val="0"/>
              <w:autoSpaceDN w:val="0"/>
              <w:adjustRightInd w:val="0"/>
              <w:jc w:val="both"/>
              <w:rPr>
                <w:rFonts w:ascii="Arial" w:eastAsia="Calibri" w:hAnsi="Arial" w:cs="Arial"/>
                <w:sz w:val="22"/>
                <w:szCs w:val="22"/>
              </w:rPr>
            </w:pPr>
            <w:r w:rsidRPr="00031DE3">
              <w:rPr>
                <w:rFonts w:ascii="Arial" w:eastAsia="Calibri" w:hAnsi="Arial" w:cs="Arial"/>
                <w:sz w:val="22"/>
                <w:szCs w:val="22"/>
              </w:rPr>
              <w:t>En la normatividad penal colombiana, se ha incorporado el Estatuto de Roma de la Corte Penal Internacional, aquellas normas principales que hacen parte de los denominados crímenes internacionales, el genocidio, la tortura, el desplazamiento forzado, la desaparición forzada y las infracciones al derecho internacional humanitario. La interpretación de diversas normas del Estatuto de Roma ha tenido implicaciones muy concretas actualmente sobre la teoría del delito.</w:t>
            </w:r>
          </w:p>
          <w:p w:rsidR="00C83808" w:rsidRPr="00031DE3" w:rsidRDefault="00C83808" w:rsidP="008B6902">
            <w:pPr>
              <w:autoSpaceDE w:val="0"/>
              <w:autoSpaceDN w:val="0"/>
              <w:adjustRightInd w:val="0"/>
              <w:jc w:val="both"/>
              <w:rPr>
                <w:rFonts w:ascii="Arial" w:hAnsi="Arial" w:cs="Arial"/>
                <w:color w:val="000000"/>
                <w:sz w:val="22"/>
                <w:szCs w:val="22"/>
              </w:rPr>
            </w:pPr>
          </w:p>
        </w:tc>
      </w:tr>
    </w:tbl>
    <w:p w:rsidR="009D3B04" w:rsidRPr="00031DE3"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5307D9" w:rsidRPr="00031DE3" w:rsidTr="00E525ED">
        <w:tc>
          <w:tcPr>
            <w:tcW w:w="9740" w:type="dxa"/>
            <w:shd w:val="clear" w:color="auto" w:fill="365F91" w:themeFill="accent1" w:themeFillShade="BF"/>
          </w:tcPr>
          <w:p w:rsidR="005307D9" w:rsidRPr="00031DE3" w:rsidRDefault="005307D9" w:rsidP="00E525ED">
            <w:pPr>
              <w:rPr>
                <w:rFonts w:ascii="Arial" w:hAnsi="Arial" w:cs="Arial"/>
                <w:b/>
                <w:color w:val="0F243E" w:themeColor="text2" w:themeShade="80"/>
                <w:sz w:val="22"/>
                <w:szCs w:val="22"/>
              </w:rPr>
            </w:pPr>
            <w:r w:rsidRPr="00031DE3">
              <w:rPr>
                <w:rFonts w:ascii="Arial" w:hAnsi="Arial" w:cs="Arial"/>
                <w:b/>
                <w:color w:val="FFFFFF" w:themeColor="background1"/>
                <w:sz w:val="22"/>
                <w:szCs w:val="22"/>
              </w:rPr>
              <w:t>TEORÍAS Y CONCEPTOS:</w:t>
            </w:r>
          </w:p>
        </w:tc>
      </w:tr>
      <w:tr w:rsidR="005307D9" w:rsidRPr="00031DE3" w:rsidTr="00E525ED">
        <w:tc>
          <w:tcPr>
            <w:tcW w:w="9740" w:type="dxa"/>
          </w:tcPr>
          <w:p w:rsidR="00031DE3" w:rsidRPr="00031DE3" w:rsidRDefault="00031DE3" w:rsidP="00031DE3">
            <w:pPr>
              <w:autoSpaceDE w:val="0"/>
              <w:autoSpaceDN w:val="0"/>
              <w:adjustRightInd w:val="0"/>
              <w:jc w:val="both"/>
              <w:rPr>
                <w:rFonts w:ascii="Arial" w:eastAsia="Calibri" w:hAnsi="Arial" w:cs="Arial"/>
                <w:b/>
                <w:sz w:val="22"/>
                <w:szCs w:val="22"/>
              </w:rPr>
            </w:pPr>
          </w:p>
          <w:p w:rsidR="00031DE3" w:rsidRPr="00031DE3" w:rsidRDefault="00031DE3" w:rsidP="00031DE3">
            <w:pPr>
              <w:autoSpaceDE w:val="0"/>
              <w:autoSpaceDN w:val="0"/>
              <w:adjustRightInd w:val="0"/>
              <w:jc w:val="both"/>
              <w:rPr>
                <w:rFonts w:ascii="Arial" w:hAnsi="Arial" w:cs="Arial"/>
                <w:color w:val="000000"/>
                <w:sz w:val="22"/>
                <w:szCs w:val="22"/>
              </w:rPr>
            </w:pPr>
            <w:r w:rsidRPr="00031DE3">
              <w:rPr>
                <w:rFonts w:ascii="Arial" w:hAnsi="Arial" w:cs="Arial"/>
                <w:color w:val="000000"/>
                <w:sz w:val="22"/>
                <w:szCs w:val="22"/>
              </w:rPr>
              <w:t xml:space="preserve">Principios Rectores y Garantías del Derecho Penal </w:t>
            </w:r>
          </w:p>
          <w:p w:rsidR="00031DE3" w:rsidRPr="00031DE3" w:rsidRDefault="00031DE3" w:rsidP="00031DE3">
            <w:pPr>
              <w:autoSpaceDE w:val="0"/>
              <w:autoSpaceDN w:val="0"/>
              <w:adjustRightInd w:val="0"/>
              <w:jc w:val="both"/>
              <w:rPr>
                <w:rFonts w:ascii="Arial" w:hAnsi="Arial" w:cs="Arial"/>
                <w:color w:val="000000"/>
                <w:sz w:val="22"/>
                <w:szCs w:val="22"/>
              </w:rPr>
            </w:pPr>
            <w:r w:rsidRPr="00031DE3">
              <w:rPr>
                <w:rFonts w:ascii="Arial" w:hAnsi="Arial" w:cs="Arial"/>
                <w:color w:val="000000"/>
                <w:sz w:val="22"/>
                <w:szCs w:val="22"/>
              </w:rPr>
              <w:t xml:space="preserve">Aspectos específicos de las normas rectoras </w:t>
            </w:r>
          </w:p>
          <w:p w:rsidR="00031DE3" w:rsidRPr="00031DE3" w:rsidRDefault="00031DE3" w:rsidP="00031DE3">
            <w:pPr>
              <w:autoSpaceDE w:val="0"/>
              <w:autoSpaceDN w:val="0"/>
              <w:adjustRightInd w:val="0"/>
              <w:jc w:val="both"/>
              <w:rPr>
                <w:rFonts w:ascii="Arial" w:hAnsi="Arial" w:cs="Arial"/>
                <w:color w:val="000000"/>
                <w:sz w:val="22"/>
                <w:szCs w:val="22"/>
              </w:rPr>
            </w:pPr>
            <w:r w:rsidRPr="00031DE3">
              <w:rPr>
                <w:rFonts w:ascii="Arial" w:hAnsi="Arial" w:cs="Arial"/>
                <w:color w:val="000000"/>
                <w:sz w:val="22"/>
                <w:szCs w:val="22"/>
              </w:rPr>
              <w:t xml:space="preserve">Derechos Fundamentales – Derechos </w:t>
            </w:r>
            <w:r>
              <w:rPr>
                <w:rFonts w:ascii="Arial" w:hAnsi="Arial" w:cs="Arial"/>
                <w:color w:val="000000"/>
                <w:sz w:val="22"/>
                <w:szCs w:val="22"/>
              </w:rPr>
              <w:t>Humanos</w:t>
            </w:r>
          </w:p>
          <w:p w:rsidR="00031DE3" w:rsidRPr="00031DE3" w:rsidRDefault="00031DE3" w:rsidP="00031DE3">
            <w:pPr>
              <w:autoSpaceDE w:val="0"/>
              <w:autoSpaceDN w:val="0"/>
              <w:adjustRightInd w:val="0"/>
              <w:jc w:val="both"/>
              <w:rPr>
                <w:rFonts w:ascii="Arial" w:eastAsia="Calibri" w:hAnsi="Arial" w:cs="Arial"/>
                <w:sz w:val="22"/>
                <w:szCs w:val="22"/>
              </w:rPr>
            </w:pPr>
            <w:r w:rsidRPr="00031DE3">
              <w:rPr>
                <w:rFonts w:ascii="Arial" w:eastAsia="Calibri" w:hAnsi="Arial" w:cs="Arial"/>
                <w:sz w:val="22"/>
                <w:szCs w:val="22"/>
              </w:rPr>
              <w:t xml:space="preserve">Principios constitucionales y </w:t>
            </w:r>
            <w:proofErr w:type="spellStart"/>
            <w:r w:rsidRPr="00031DE3">
              <w:rPr>
                <w:rFonts w:ascii="Arial" w:eastAsia="Calibri" w:hAnsi="Arial" w:cs="Arial"/>
                <w:sz w:val="22"/>
                <w:szCs w:val="22"/>
              </w:rPr>
              <w:t>constitucionalización</w:t>
            </w:r>
            <w:proofErr w:type="spellEnd"/>
            <w:r w:rsidRPr="00031DE3">
              <w:rPr>
                <w:rFonts w:ascii="Arial" w:eastAsia="Calibri" w:hAnsi="Arial" w:cs="Arial"/>
                <w:sz w:val="22"/>
                <w:szCs w:val="22"/>
              </w:rPr>
              <w:t xml:space="preserve"> del Derecho Penal </w:t>
            </w:r>
          </w:p>
          <w:p w:rsidR="00031DE3" w:rsidRPr="00031DE3" w:rsidRDefault="00031DE3" w:rsidP="00031DE3">
            <w:pPr>
              <w:autoSpaceDE w:val="0"/>
              <w:autoSpaceDN w:val="0"/>
              <w:adjustRightInd w:val="0"/>
              <w:jc w:val="both"/>
              <w:rPr>
                <w:rFonts w:ascii="Arial" w:eastAsia="Calibri" w:hAnsi="Arial" w:cs="Arial"/>
                <w:sz w:val="22"/>
                <w:szCs w:val="22"/>
              </w:rPr>
            </w:pPr>
            <w:proofErr w:type="spellStart"/>
            <w:r w:rsidRPr="00031DE3">
              <w:rPr>
                <w:rFonts w:ascii="Arial" w:eastAsia="Calibri" w:hAnsi="Arial" w:cs="Arial"/>
                <w:sz w:val="22"/>
                <w:szCs w:val="22"/>
              </w:rPr>
              <w:t>Ius</w:t>
            </w:r>
            <w:proofErr w:type="spellEnd"/>
            <w:r w:rsidRPr="00031DE3">
              <w:rPr>
                <w:rFonts w:ascii="Arial" w:eastAsia="Calibri" w:hAnsi="Arial" w:cs="Arial"/>
                <w:sz w:val="22"/>
                <w:szCs w:val="22"/>
              </w:rPr>
              <w:t xml:space="preserve"> </w:t>
            </w:r>
            <w:proofErr w:type="spellStart"/>
            <w:r w:rsidRPr="00031DE3">
              <w:rPr>
                <w:rFonts w:ascii="Arial" w:eastAsia="Calibri" w:hAnsi="Arial" w:cs="Arial"/>
                <w:sz w:val="22"/>
                <w:szCs w:val="22"/>
              </w:rPr>
              <w:t>puniendi</w:t>
            </w:r>
            <w:proofErr w:type="spellEnd"/>
            <w:r w:rsidRPr="00031DE3">
              <w:rPr>
                <w:rFonts w:ascii="Arial" w:eastAsia="Calibri" w:hAnsi="Arial" w:cs="Arial"/>
                <w:sz w:val="22"/>
                <w:szCs w:val="22"/>
              </w:rPr>
              <w:t xml:space="preserve"> </w:t>
            </w:r>
          </w:p>
          <w:p w:rsidR="00031DE3" w:rsidRPr="00031DE3" w:rsidRDefault="00031DE3" w:rsidP="00031DE3">
            <w:pPr>
              <w:autoSpaceDE w:val="0"/>
              <w:autoSpaceDN w:val="0"/>
              <w:adjustRightInd w:val="0"/>
              <w:jc w:val="both"/>
              <w:rPr>
                <w:rFonts w:ascii="Arial" w:eastAsia="Calibri" w:hAnsi="Arial" w:cs="Arial"/>
                <w:sz w:val="22"/>
                <w:szCs w:val="22"/>
              </w:rPr>
            </w:pPr>
            <w:r w:rsidRPr="00031DE3">
              <w:rPr>
                <w:rFonts w:ascii="Arial" w:eastAsia="Calibri" w:hAnsi="Arial" w:cs="Arial"/>
                <w:sz w:val="22"/>
                <w:szCs w:val="22"/>
              </w:rPr>
              <w:t xml:space="preserve">Función del Derecho Penal </w:t>
            </w:r>
          </w:p>
          <w:p w:rsidR="00031DE3" w:rsidRPr="00031DE3" w:rsidRDefault="00031DE3" w:rsidP="00031DE3">
            <w:pPr>
              <w:autoSpaceDE w:val="0"/>
              <w:autoSpaceDN w:val="0"/>
              <w:adjustRightInd w:val="0"/>
              <w:jc w:val="both"/>
              <w:rPr>
                <w:rFonts w:ascii="Arial" w:hAnsi="Arial" w:cs="Arial"/>
                <w:color w:val="000000"/>
                <w:sz w:val="22"/>
                <w:szCs w:val="22"/>
              </w:rPr>
            </w:pPr>
            <w:r w:rsidRPr="00031DE3">
              <w:rPr>
                <w:rFonts w:ascii="Arial" w:eastAsia="Calibri" w:hAnsi="Arial" w:cs="Arial"/>
                <w:sz w:val="22"/>
                <w:szCs w:val="22"/>
              </w:rPr>
              <w:t>Límites del Derecho Penal</w:t>
            </w:r>
          </w:p>
          <w:p w:rsidR="00031DE3" w:rsidRPr="00031DE3" w:rsidRDefault="00031DE3" w:rsidP="00031DE3">
            <w:pPr>
              <w:autoSpaceDE w:val="0"/>
              <w:autoSpaceDN w:val="0"/>
              <w:adjustRightInd w:val="0"/>
              <w:jc w:val="both"/>
              <w:rPr>
                <w:rFonts w:ascii="Arial" w:hAnsi="Arial" w:cs="Arial"/>
                <w:color w:val="000000"/>
                <w:sz w:val="22"/>
                <w:szCs w:val="22"/>
              </w:rPr>
            </w:pPr>
            <w:r w:rsidRPr="00031DE3">
              <w:rPr>
                <w:rFonts w:ascii="Arial" w:hAnsi="Arial" w:cs="Arial"/>
                <w:color w:val="000000"/>
                <w:sz w:val="22"/>
                <w:szCs w:val="22"/>
              </w:rPr>
              <w:t>Identificación del Derecho Penal con la Teoría del Delito</w:t>
            </w:r>
          </w:p>
          <w:p w:rsidR="00031DE3" w:rsidRPr="00031DE3" w:rsidRDefault="00031DE3" w:rsidP="00031DE3">
            <w:pPr>
              <w:autoSpaceDE w:val="0"/>
              <w:autoSpaceDN w:val="0"/>
              <w:adjustRightInd w:val="0"/>
              <w:jc w:val="both"/>
              <w:rPr>
                <w:rFonts w:ascii="Arial" w:hAnsi="Arial" w:cs="Arial"/>
                <w:color w:val="000000"/>
                <w:sz w:val="22"/>
                <w:szCs w:val="22"/>
              </w:rPr>
            </w:pPr>
            <w:r w:rsidRPr="00031DE3">
              <w:rPr>
                <w:rFonts w:ascii="Arial" w:hAnsi="Arial" w:cs="Arial"/>
                <w:color w:val="000000"/>
                <w:sz w:val="22"/>
                <w:szCs w:val="22"/>
              </w:rPr>
              <w:t>Sentido y Alcance de la Teoría del Delito</w:t>
            </w:r>
          </w:p>
          <w:p w:rsidR="00031DE3" w:rsidRPr="00031DE3" w:rsidRDefault="00031DE3" w:rsidP="00031DE3">
            <w:pPr>
              <w:autoSpaceDE w:val="0"/>
              <w:autoSpaceDN w:val="0"/>
              <w:adjustRightInd w:val="0"/>
              <w:jc w:val="both"/>
              <w:rPr>
                <w:rFonts w:ascii="Arial" w:eastAsia="Calibri" w:hAnsi="Arial" w:cs="Arial"/>
                <w:sz w:val="22"/>
                <w:szCs w:val="22"/>
              </w:rPr>
            </w:pPr>
            <w:r w:rsidRPr="00031DE3">
              <w:rPr>
                <w:rFonts w:ascii="Arial" w:eastAsia="Calibri" w:hAnsi="Arial" w:cs="Arial"/>
                <w:sz w:val="22"/>
                <w:szCs w:val="22"/>
              </w:rPr>
              <w:t xml:space="preserve">Control Social y Derecho Penal </w:t>
            </w:r>
          </w:p>
          <w:p w:rsidR="00031DE3" w:rsidRPr="00031DE3" w:rsidRDefault="00031DE3" w:rsidP="00031DE3">
            <w:pPr>
              <w:autoSpaceDE w:val="0"/>
              <w:autoSpaceDN w:val="0"/>
              <w:adjustRightInd w:val="0"/>
              <w:jc w:val="both"/>
              <w:rPr>
                <w:rFonts w:ascii="Arial" w:eastAsia="Calibri" w:hAnsi="Arial" w:cs="Arial"/>
                <w:sz w:val="22"/>
                <w:szCs w:val="22"/>
              </w:rPr>
            </w:pPr>
            <w:r w:rsidRPr="00031DE3">
              <w:rPr>
                <w:rFonts w:ascii="Arial" w:eastAsia="Calibri" w:hAnsi="Arial" w:cs="Arial"/>
                <w:sz w:val="22"/>
                <w:szCs w:val="22"/>
              </w:rPr>
              <w:t>Política Criminal – Proceso de Criminalización – Aumento de la Criminalidad</w:t>
            </w:r>
          </w:p>
          <w:p w:rsidR="00031DE3" w:rsidRPr="00031DE3" w:rsidRDefault="00031DE3" w:rsidP="00031DE3">
            <w:pPr>
              <w:autoSpaceDE w:val="0"/>
              <w:autoSpaceDN w:val="0"/>
              <w:adjustRightInd w:val="0"/>
              <w:jc w:val="both"/>
              <w:rPr>
                <w:rFonts w:ascii="Arial" w:eastAsia="Calibri" w:hAnsi="Arial" w:cs="Arial"/>
                <w:sz w:val="22"/>
                <w:szCs w:val="22"/>
              </w:rPr>
            </w:pPr>
          </w:p>
          <w:p w:rsidR="00031DE3" w:rsidRPr="00031DE3" w:rsidRDefault="00031DE3" w:rsidP="00031DE3">
            <w:pPr>
              <w:autoSpaceDE w:val="0"/>
              <w:autoSpaceDN w:val="0"/>
              <w:adjustRightInd w:val="0"/>
              <w:jc w:val="both"/>
              <w:rPr>
                <w:rFonts w:ascii="Arial" w:eastAsia="Calibri" w:hAnsi="Arial" w:cs="Arial"/>
                <w:sz w:val="22"/>
                <w:szCs w:val="22"/>
              </w:rPr>
            </w:pPr>
            <w:r w:rsidRPr="00031DE3">
              <w:rPr>
                <w:rFonts w:ascii="Arial" w:eastAsia="Calibri" w:hAnsi="Arial" w:cs="Arial"/>
                <w:sz w:val="22"/>
                <w:szCs w:val="22"/>
              </w:rPr>
              <w:t>PENA (CASTIGO) MEDIDAS DE SEGURIDAD</w:t>
            </w:r>
          </w:p>
          <w:p w:rsidR="00031DE3" w:rsidRPr="00031DE3" w:rsidRDefault="00031DE3" w:rsidP="00031DE3">
            <w:pPr>
              <w:autoSpaceDE w:val="0"/>
              <w:autoSpaceDN w:val="0"/>
              <w:adjustRightInd w:val="0"/>
              <w:jc w:val="both"/>
              <w:rPr>
                <w:rFonts w:ascii="Arial" w:eastAsia="Calibri" w:hAnsi="Arial" w:cs="Arial"/>
                <w:sz w:val="22"/>
                <w:szCs w:val="22"/>
              </w:rPr>
            </w:pPr>
          </w:p>
          <w:p w:rsidR="00031DE3" w:rsidRPr="00031DE3" w:rsidRDefault="00031DE3" w:rsidP="00031DE3">
            <w:pPr>
              <w:autoSpaceDE w:val="0"/>
              <w:autoSpaceDN w:val="0"/>
              <w:adjustRightInd w:val="0"/>
              <w:jc w:val="both"/>
              <w:rPr>
                <w:rFonts w:ascii="Arial" w:eastAsia="Calibri" w:hAnsi="Arial" w:cs="Arial"/>
                <w:sz w:val="22"/>
                <w:szCs w:val="22"/>
              </w:rPr>
            </w:pPr>
            <w:r w:rsidRPr="00031DE3">
              <w:rPr>
                <w:rFonts w:ascii="Arial" w:eastAsia="Calibri" w:hAnsi="Arial" w:cs="Arial"/>
                <w:sz w:val="22"/>
                <w:szCs w:val="22"/>
              </w:rPr>
              <w:t xml:space="preserve">Castigo – Venganza – Ley del Talión - Composición </w:t>
            </w:r>
          </w:p>
          <w:p w:rsidR="00031DE3" w:rsidRPr="00031DE3" w:rsidRDefault="00031DE3" w:rsidP="00031DE3">
            <w:pPr>
              <w:autoSpaceDE w:val="0"/>
              <w:autoSpaceDN w:val="0"/>
              <w:adjustRightInd w:val="0"/>
              <w:jc w:val="both"/>
              <w:rPr>
                <w:rFonts w:ascii="Arial" w:eastAsia="Calibri" w:hAnsi="Arial" w:cs="Arial"/>
                <w:sz w:val="22"/>
                <w:szCs w:val="22"/>
              </w:rPr>
            </w:pPr>
            <w:r w:rsidRPr="00031DE3">
              <w:rPr>
                <w:rFonts w:ascii="Arial" w:eastAsia="Calibri" w:hAnsi="Arial" w:cs="Arial"/>
                <w:sz w:val="22"/>
                <w:szCs w:val="22"/>
              </w:rPr>
              <w:t>Criterios para la fundamentación de la pena</w:t>
            </w:r>
          </w:p>
          <w:p w:rsidR="00031DE3" w:rsidRPr="00031DE3" w:rsidRDefault="00031DE3" w:rsidP="00031DE3">
            <w:pPr>
              <w:autoSpaceDE w:val="0"/>
              <w:autoSpaceDN w:val="0"/>
              <w:adjustRightInd w:val="0"/>
              <w:jc w:val="both"/>
              <w:rPr>
                <w:rFonts w:ascii="Arial" w:eastAsia="Calibri" w:hAnsi="Arial" w:cs="Arial"/>
                <w:sz w:val="22"/>
                <w:szCs w:val="22"/>
              </w:rPr>
            </w:pPr>
            <w:r w:rsidRPr="00031DE3">
              <w:rPr>
                <w:rFonts w:ascii="Arial" w:eastAsia="Calibri" w:hAnsi="Arial" w:cs="Arial"/>
                <w:sz w:val="22"/>
                <w:szCs w:val="22"/>
              </w:rPr>
              <w:t>Principios de la pena: proporcionalidad, razonabilidad y neces</w:t>
            </w:r>
            <w:r>
              <w:rPr>
                <w:rFonts w:ascii="Arial" w:eastAsia="Calibri" w:hAnsi="Arial" w:cs="Arial"/>
                <w:sz w:val="22"/>
                <w:szCs w:val="22"/>
              </w:rPr>
              <w:t>idad</w:t>
            </w:r>
          </w:p>
          <w:p w:rsidR="00031DE3" w:rsidRPr="00031DE3" w:rsidRDefault="00031DE3" w:rsidP="00031DE3">
            <w:pPr>
              <w:autoSpaceDE w:val="0"/>
              <w:autoSpaceDN w:val="0"/>
              <w:adjustRightInd w:val="0"/>
              <w:jc w:val="both"/>
              <w:rPr>
                <w:rFonts w:ascii="Arial" w:eastAsia="Calibri" w:hAnsi="Arial" w:cs="Arial"/>
                <w:sz w:val="22"/>
                <w:szCs w:val="22"/>
              </w:rPr>
            </w:pPr>
            <w:r w:rsidRPr="00031DE3">
              <w:rPr>
                <w:rFonts w:ascii="Arial" w:eastAsia="Calibri" w:hAnsi="Arial" w:cs="Arial"/>
                <w:sz w:val="22"/>
                <w:szCs w:val="22"/>
              </w:rPr>
              <w:t xml:space="preserve">Fines de la pena - Clases de pena - Medidas de seguridad </w:t>
            </w:r>
          </w:p>
          <w:p w:rsidR="00031DE3" w:rsidRPr="00031DE3" w:rsidRDefault="00031DE3" w:rsidP="00031DE3">
            <w:pPr>
              <w:rPr>
                <w:rFonts w:ascii="Arial" w:eastAsia="Calibri" w:hAnsi="Arial" w:cs="Arial"/>
                <w:sz w:val="22"/>
                <w:szCs w:val="22"/>
                <w:lang w:eastAsia="es-CO"/>
              </w:rPr>
            </w:pPr>
          </w:p>
          <w:p w:rsidR="00031DE3" w:rsidRPr="00031DE3" w:rsidRDefault="00031DE3" w:rsidP="00031DE3">
            <w:pPr>
              <w:autoSpaceDE w:val="0"/>
              <w:autoSpaceDN w:val="0"/>
              <w:adjustRightInd w:val="0"/>
              <w:jc w:val="both"/>
              <w:rPr>
                <w:rFonts w:ascii="Arial" w:eastAsia="Calibri" w:hAnsi="Arial" w:cs="Arial"/>
                <w:bCs/>
                <w:sz w:val="22"/>
                <w:szCs w:val="22"/>
              </w:rPr>
            </w:pPr>
            <w:r w:rsidRPr="00031DE3">
              <w:rPr>
                <w:rFonts w:ascii="Arial" w:eastAsia="Calibri" w:hAnsi="Arial" w:cs="Arial"/>
                <w:bCs/>
                <w:sz w:val="22"/>
                <w:szCs w:val="22"/>
              </w:rPr>
              <w:t>PENSAMIENTOS JURÍDICOS PENALES EN LA ACTUALIDAD</w:t>
            </w:r>
          </w:p>
          <w:p w:rsidR="00031DE3" w:rsidRPr="00031DE3" w:rsidRDefault="00031DE3" w:rsidP="00031DE3">
            <w:pPr>
              <w:autoSpaceDE w:val="0"/>
              <w:autoSpaceDN w:val="0"/>
              <w:adjustRightInd w:val="0"/>
              <w:jc w:val="both"/>
              <w:rPr>
                <w:rFonts w:ascii="Arial" w:eastAsia="Calibri" w:hAnsi="Arial" w:cs="Arial"/>
                <w:bCs/>
                <w:sz w:val="22"/>
                <w:szCs w:val="22"/>
              </w:rPr>
            </w:pPr>
          </w:p>
          <w:p w:rsidR="00031DE3" w:rsidRPr="00031DE3" w:rsidRDefault="00031DE3" w:rsidP="00031DE3">
            <w:pPr>
              <w:autoSpaceDE w:val="0"/>
              <w:autoSpaceDN w:val="0"/>
              <w:adjustRightInd w:val="0"/>
              <w:jc w:val="both"/>
              <w:rPr>
                <w:rFonts w:ascii="Arial" w:eastAsia="Calibri" w:hAnsi="Arial" w:cs="Arial"/>
                <w:bCs/>
                <w:sz w:val="22"/>
                <w:szCs w:val="22"/>
              </w:rPr>
            </w:pPr>
            <w:r w:rsidRPr="00031DE3">
              <w:rPr>
                <w:rFonts w:ascii="Arial" w:eastAsia="Calibri" w:hAnsi="Arial" w:cs="Arial"/>
                <w:bCs/>
                <w:sz w:val="22"/>
                <w:szCs w:val="22"/>
              </w:rPr>
              <w:t>Prevenir en vez de castigar: controles estatales</w:t>
            </w:r>
          </w:p>
          <w:p w:rsidR="00031DE3" w:rsidRPr="00031DE3" w:rsidRDefault="00031DE3" w:rsidP="00031DE3">
            <w:pPr>
              <w:autoSpaceDE w:val="0"/>
              <w:autoSpaceDN w:val="0"/>
              <w:adjustRightInd w:val="0"/>
              <w:jc w:val="both"/>
              <w:rPr>
                <w:rFonts w:ascii="Arial" w:eastAsia="Calibri" w:hAnsi="Arial" w:cs="Arial"/>
                <w:bCs/>
                <w:sz w:val="22"/>
                <w:szCs w:val="22"/>
              </w:rPr>
            </w:pPr>
            <w:r w:rsidRPr="00031DE3">
              <w:rPr>
                <w:rFonts w:ascii="Arial" w:eastAsia="Calibri" w:hAnsi="Arial" w:cs="Arial"/>
                <w:bCs/>
                <w:sz w:val="22"/>
                <w:szCs w:val="22"/>
              </w:rPr>
              <w:t xml:space="preserve">Última Ratio </w:t>
            </w:r>
          </w:p>
          <w:p w:rsidR="00031DE3" w:rsidRPr="00031DE3" w:rsidRDefault="00031DE3" w:rsidP="00031DE3">
            <w:pPr>
              <w:autoSpaceDE w:val="0"/>
              <w:autoSpaceDN w:val="0"/>
              <w:adjustRightInd w:val="0"/>
              <w:jc w:val="both"/>
              <w:rPr>
                <w:rFonts w:ascii="Arial" w:eastAsia="Calibri" w:hAnsi="Arial" w:cs="Arial"/>
                <w:bCs/>
                <w:sz w:val="22"/>
                <w:szCs w:val="22"/>
              </w:rPr>
            </w:pPr>
            <w:r w:rsidRPr="00031DE3">
              <w:rPr>
                <w:rFonts w:ascii="Arial" w:eastAsia="Calibri" w:hAnsi="Arial" w:cs="Arial"/>
                <w:bCs/>
                <w:sz w:val="22"/>
                <w:szCs w:val="22"/>
              </w:rPr>
              <w:t xml:space="preserve">Derecho Penal Mínimo </w:t>
            </w:r>
          </w:p>
          <w:p w:rsidR="00031DE3" w:rsidRPr="00031DE3" w:rsidRDefault="00031DE3" w:rsidP="00031DE3">
            <w:pPr>
              <w:autoSpaceDE w:val="0"/>
              <w:autoSpaceDN w:val="0"/>
              <w:adjustRightInd w:val="0"/>
              <w:jc w:val="both"/>
              <w:rPr>
                <w:rFonts w:ascii="Arial" w:eastAsia="Calibri" w:hAnsi="Arial" w:cs="Arial"/>
                <w:bCs/>
                <w:sz w:val="22"/>
                <w:szCs w:val="22"/>
              </w:rPr>
            </w:pPr>
            <w:r w:rsidRPr="00031DE3">
              <w:rPr>
                <w:rFonts w:ascii="Arial" w:eastAsia="Calibri" w:hAnsi="Arial" w:cs="Arial"/>
                <w:bCs/>
                <w:sz w:val="22"/>
                <w:szCs w:val="22"/>
              </w:rPr>
              <w:t xml:space="preserve">Abolición del Derecho Penal </w:t>
            </w:r>
          </w:p>
          <w:p w:rsidR="00031DE3" w:rsidRPr="00031DE3" w:rsidRDefault="00031DE3" w:rsidP="00031DE3">
            <w:pPr>
              <w:autoSpaceDE w:val="0"/>
              <w:autoSpaceDN w:val="0"/>
              <w:adjustRightInd w:val="0"/>
              <w:jc w:val="both"/>
              <w:rPr>
                <w:rFonts w:ascii="Arial" w:eastAsia="Calibri" w:hAnsi="Arial" w:cs="Arial"/>
                <w:bCs/>
                <w:sz w:val="22"/>
                <w:szCs w:val="22"/>
              </w:rPr>
            </w:pPr>
          </w:p>
          <w:p w:rsidR="00031DE3" w:rsidRPr="00031DE3" w:rsidRDefault="00031DE3" w:rsidP="00031DE3">
            <w:pPr>
              <w:autoSpaceDE w:val="0"/>
              <w:autoSpaceDN w:val="0"/>
              <w:adjustRightInd w:val="0"/>
              <w:jc w:val="both"/>
              <w:rPr>
                <w:rFonts w:ascii="Arial" w:eastAsia="Calibri" w:hAnsi="Arial" w:cs="Arial"/>
                <w:bCs/>
                <w:sz w:val="22"/>
                <w:szCs w:val="22"/>
              </w:rPr>
            </w:pPr>
            <w:r w:rsidRPr="00031DE3">
              <w:rPr>
                <w:rFonts w:ascii="Arial" w:eastAsia="Calibri" w:hAnsi="Arial" w:cs="Arial"/>
                <w:bCs/>
                <w:sz w:val="22"/>
                <w:szCs w:val="22"/>
              </w:rPr>
              <w:t>TEORÍA DEL DELITO Y DERECHO PENAL INTERNACIONAL</w:t>
            </w:r>
          </w:p>
          <w:p w:rsidR="00031DE3" w:rsidRPr="00031DE3" w:rsidRDefault="00031DE3" w:rsidP="00031DE3">
            <w:pPr>
              <w:autoSpaceDE w:val="0"/>
              <w:autoSpaceDN w:val="0"/>
              <w:adjustRightInd w:val="0"/>
              <w:jc w:val="both"/>
              <w:rPr>
                <w:rFonts w:ascii="Arial" w:eastAsia="Calibri" w:hAnsi="Arial" w:cs="Arial"/>
                <w:bCs/>
                <w:sz w:val="22"/>
                <w:szCs w:val="22"/>
              </w:rPr>
            </w:pPr>
          </w:p>
          <w:p w:rsidR="005307D9" w:rsidRPr="00031DE3" w:rsidRDefault="00031DE3" w:rsidP="00C655C6">
            <w:pPr>
              <w:jc w:val="both"/>
              <w:rPr>
                <w:rFonts w:ascii="Arial" w:hAnsi="Arial" w:cs="Arial"/>
                <w:color w:val="0F243E" w:themeColor="text2" w:themeShade="80"/>
                <w:sz w:val="22"/>
                <w:szCs w:val="22"/>
              </w:rPr>
            </w:pPr>
            <w:r w:rsidRPr="00031DE3">
              <w:rPr>
                <w:rFonts w:ascii="Arial" w:eastAsia="Calibri" w:hAnsi="Arial" w:cs="Arial"/>
                <w:sz w:val="22"/>
                <w:szCs w:val="22"/>
              </w:rPr>
              <w:t>En la normatividad penal colombiana, se ha incorporado el Estatuto de Roma de la Corte Penal Internacional, aquellas normas principales que hacen parte de los denominados crímenes internacionales, el genocidio, la tortura, el desplazamiento forzado, la desaparición forzada y las infracciones al derecho internacional humanitario. La interpretación de diversas normas</w:t>
            </w:r>
            <w:r>
              <w:rPr>
                <w:rFonts w:ascii="Arial" w:eastAsia="Calibri" w:hAnsi="Arial" w:cs="Arial"/>
                <w:sz w:val="22"/>
                <w:szCs w:val="22"/>
              </w:rPr>
              <w:t>.</w:t>
            </w:r>
          </w:p>
          <w:p w:rsidR="006A3F56" w:rsidRPr="00031DE3" w:rsidRDefault="006A3F56" w:rsidP="007E6AD1">
            <w:pPr>
              <w:rPr>
                <w:rFonts w:ascii="Arial" w:hAnsi="Arial" w:cs="Arial"/>
                <w:color w:val="0F243E" w:themeColor="text2" w:themeShade="80"/>
                <w:sz w:val="22"/>
                <w:szCs w:val="22"/>
              </w:rPr>
            </w:pPr>
          </w:p>
        </w:tc>
      </w:tr>
    </w:tbl>
    <w:p w:rsidR="009D3B04" w:rsidRPr="00031DE3"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031DE3" w:rsidTr="00CC21F3">
        <w:tc>
          <w:tcPr>
            <w:tcW w:w="9740" w:type="dxa"/>
            <w:shd w:val="clear" w:color="auto" w:fill="365F91" w:themeFill="accent1" w:themeFillShade="BF"/>
          </w:tcPr>
          <w:p w:rsidR="009D3B04" w:rsidRPr="00031DE3" w:rsidRDefault="009D3B04" w:rsidP="00CC21F3">
            <w:pPr>
              <w:rPr>
                <w:rFonts w:ascii="Arial" w:hAnsi="Arial" w:cs="Arial"/>
                <w:b/>
                <w:color w:val="0F243E" w:themeColor="text2" w:themeShade="80"/>
                <w:sz w:val="22"/>
                <w:szCs w:val="22"/>
              </w:rPr>
            </w:pPr>
            <w:r w:rsidRPr="00031DE3">
              <w:rPr>
                <w:rFonts w:ascii="Arial" w:hAnsi="Arial" w:cs="Arial"/>
                <w:b/>
                <w:color w:val="FFFFFF" w:themeColor="background1"/>
                <w:sz w:val="22"/>
                <w:szCs w:val="22"/>
              </w:rPr>
              <w:t>METODOLOGÍA:</w:t>
            </w:r>
          </w:p>
        </w:tc>
      </w:tr>
      <w:tr w:rsidR="009D3B04" w:rsidRPr="00031DE3" w:rsidTr="00CC21F3">
        <w:tc>
          <w:tcPr>
            <w:tcW w:w="9740" w:type="dxa"/>
          </w:tcPr>
          <w:p w:rsidR="009D3B04" w:rsidRPr="00031DE3" w:rsidRDefault="009D3B04" w:rsidP="00CC21F3">
            <w:pPr>
              <w:rPr>
                <w:rFonts w:ascii="Arial" w:hAnsi="Arial" w:cs="Arial"/>
                <w:color w:val="0F243E" w:themeColor="text2" w:themeShade="80"/>
                <w:sz w:val="22"/>
                <w:szCs w:val="22"/>
              </w:rPr>
            </w:pPr>
          </w:p>
          <w:p w:rsidR="00524765" w:rsidRPr="00031DE3" w:rsidRDefault="00524765" w:rsidP="00524765">
            <w:pPr>
              <w:jc w:val="both"/>
              <w:rPr>
                <w:rFonts w:ascii="Arial" w:eastAsia="Calibri" w:hAnsi="Arial" w:cs="Arial"/>
                <w:sz w:val="22"/>
                <w:szCs w:val="22"/>
              </w:rPr>
            </w:pPr>
            <w:r w:rsidRPr="00031DE3">
              <w:rPr>
                <w:rFonts w:ascii="Arial" w:eastAsia="Calibri" w:hAnsi="Arial" w:cs="Arial"/>
                <w:sz w:val="22"/>
                <w:szCs w:val="22"/>
              </w:rPr>
              <w:t xml:space="preserve">Dada la modalidad teórica-práctica, la asignatura se basará en un trabajo previo por parte de los/las alumnos/as antes de cada sesión, mediante la consulta e investigación de textos especializados, conocimientos y experiencias; interacción y participación activa, además de la discusión en clase de los temas propuestos; exposición por parte del docente y los/las alumnos/as. </w:t>
            </w:r>
          </w:p>
          <w:p w:rsidR="00524765" w:rsidRPr="00031DE3" w:rsidRDefault="00524765" w:rsidP="00524765">
            <w:pPr>
              <w:jc w:val="both"/>
              <w:rPr>
                <w:rFonts w:ascii="Arial" w:eastAsia="Calibri" w:hAnsi="Arial" w:cs="Arial"/>
                <w:sz w:val="22"/>
                <w:szCs w:val="22"/>
              </w:rPr>
            </w:pPr>
          </w:p>
          <w:p w:rsidR="006A3F56" w:rsidRPr="00031DE3" w:rsidRDefault="00524765" w:rsidP="007E6AD1">
            <w:pPr>
              <w:jc w:val="both"/>
              <w:rPr>
                <w:rFonts w:ascii="Arial" w:eastAsia="Calibri" w:hAnsi="Arial" w:cs="Arial"/>
                <w:sz w:val="22"/>
                <w:szCs w:val="22"/>
              </w:rPr>
            </w:pPr>
            <w:r w:rsidRPr="00031DE3">
              <w:rPr>
                <w:rFonts w:ascii="Arial" w:eastAsia="Calibri" w:hAnsi="Arial" w:cs="Arial"/>
                <w:sz w:val="22"/>
                <w:szCs w:val="22"/>
              </w:rPr>
              <w:t>Se combinará la práctica con el trabajo en grupo, la puesta en común de exposiciones, mesas redondas, debates y foros.</w:t>
            </w:r>
          </w:p>
        </w:tc>
      </w:tr>
    </w:tbl>
    <w:p w:rsidR="009D3B04" w:rsidRPr="00031DE3"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031DE3" w:rsidTr="00CC21F3">
        <w:tc>
          <w:tcPr>
            <w:tcW w:w="9740" w:type="dxa"/>
            <w:shd w:val="clear" w:color="auto" w:fill="365F91" w:themeFill="accent1" w:themeFillShade="BF"/>
          </w:tcPr>
          <w:p w:rsidR="009D3B04" w:rsidRPr="00031DE3" w:rsidRDefault="009D3B04" w:rsidP="00CC21F3">
            <w:pPr>
              <w:rPr>
                <w:rFonts w:ascii="Arial" w:hAnsi="Arial" w:cs="Arial"/>
                <w:b/>
                <w:color w:val="FFFFFF" w:themeColor="background1"/>
                <w:sz w:val="22"/>
                <w:szCs w:val="22"/>
              </w:rPr>
            </w:pPr>
            <w:r w:rsidRPr="00031DE3">
              <w:rPr>
                <w:rFonts w:ascii="Arial" w:hAnsi="Arial" w:cs="Arial"/>
                <w:b/>
                <w:color w:val="FFFFFF" w:themeColor="background1"/>
                <w:sz w:val="22"/>
                <w:szCs w:val="22"/>
              </w:rPr>
              <w:t>EVALUACIÓN:</w:t>
            </w:r>
          </w:p>
        </w:tc>
      </w:tr>
      <w:tr w:rsidR="009D3B04" w:rsidRPr="00031DE3" w:rsidTr="00CC21F3">
        <w:tc>
          <w:tcPr>
            <w:tcW w:w="9740" w:type="dxa"/>
          </w:tcPr>
          <w:p w:rsidR="00C83808" w:rsidRPr="00031DE3" w:rsidRDefault="00C83808" w:rsidP="00C83808">
            <w:pPr>
              <w:ind w:left="360"/>
              <w:jc w:val="both"/>
              <w:rPr>
                <w:rFonts w:ascii="Arial" w:eastAsia="Calibri" w:hAnsi="Arial" w:cs="Arial"/>
                <w:sz w:val="22"/>
                <w:szCs w:val="22"/>
              </w:rPr>
            </w:pPr>
            <w:r w:rsidRPr="00031DE3">
              <w:rPr>
                <w:rFonts w:ascii="Arial" w:eastAsia="Calibri" w:hAnsi="Arial" w:cs="Arial"/>
                <w:sz w:val="22"/>
                <w:szCs w:val="22"/>
              </w:rPr>
              <w:t xml:space="preserve">La evaluación será permanente y  se evaluará cada proceso  en especial: </w:t>
            </w:r>
          </w:p>
          <w:p w:rsidR="00C83808" w:rsidRPr="00031DE3" w:rsidRDefault="00C83808" w:rsidP="00C83808">
            <w:pPr>
              <w:ind w:left="360"/>
              <w:jc w:val="both"/>
              <w:rPr>
                <w:rFonts w:ascii="Arial" w:eastAsia="Calibri" w:hAnsi="Arial" w:cs="Arial"/>
                <w:sz w:val="22"/>
                <w:szCs w:val="22"/>
              </w:rPr>
            </w:pPr>
          </w:p>
          <w:p w:rsidR="00C83808" w:rsidRPr="00031DE3" w:rsidRDefault="00C83808" w:rsidP="00C83808">
            <w:pPr>
              <w:ind w:left="360"/>
              <w:jc w:val="both"/>
              <w:rPr>
                <w:rFonts w:ascii="Arial" w:eastAsia="Calibri" w:hAnsi="Arial" w:cs="Arial"/>
                <w:sz w:val="22"/>
                <w:szCs w:val="22"/>
              </w:rPr>
            </w:pPr>
            <w:r w:rsidRPr="00031DE3">
              <w:rPr>
                <w:rFonts w:ascii="Arial" w:eastAsia="Calibri" w:hAnsi="Arial" w:cs="Arial"/>
                <w:sz w:val="22"/>
                <w:szCs w:val="22"/>
              </w:rPr>
              <w:t>Exposiciones en público</w:t>
            </w:r>
          </w:p>
          <w:p w:rsidR="00C83808" w:rsidRPr="00031DE3" w:rsidRDefault="00C83808" w:rsidP="00C83808">
            <w:pPr>
              <w:ind w:left="360"/>
              <w:jc w:val="both"/>
              <w:rPr>
                <w:rFonts w:ascii="Arial" w:eastAsia="Calibri" w:hAnsi="Arial" w:cs="Arial"/>
                <w:sz w:val="22"/>
                <w:szCs w:val="22"/>
              </w:rPr>
            </w:pPr>
            <w:r w:rsidRPr="00031DE3">
              <w:rPr>
                <w:rFonts w:ascii="Arial" w:eastAsia="Calibri" w:hAnsi="Arial" w:cs="Arial"/>
                <w:sz w:val="22"/>
                <w:szCs w:val="22"/>
              </w:rPr>
              <w:t>Aporte en los debates</w:t>
            </w:r>
          </w:p>
          <w:p w:rsidR="00C83808" w:rsidRPr="00031DE3" w:rsidRDefault="00C83808" w:rsidP="00C83808">
            <w:pPr>
              <w:widowControl w:val="0"/>
              <w:autoSpaceDE w:val="0"/>
              <w:autoSpaceDN w:val="0"/>
              <w:adjustRightInd w:val="0"/>
              <w:ind w:left="360"/>
              <w:jc w:val="both"/>
              <w:rPr>
                <w:rFonts w:ascii="Arial" w:hAnsi="Arial" w:cs="Arial"/>
                <w:sz w:val="22"/>
                <w:szCs w:val="22"/>
              </w:rPr>
            </w:pPr>
            <w:r w:rsidRPr="00031DE3">
              <w:rPr>
                <w:rFonts w:ascii="Arial" w:hAnsi="Arial" w:cs="Arial"/>
                <w:sz w:val="22"/>
                <w:szCs w:val="22"/>
              </w:rPr>
              <w:t>Pruebas parciales orales, para evaluar las competencias en el orden cognitivo e interpretativo.</w:t>
            </w:r>
          </w:p>
          <w:p w:rsidR="009D3B04" w:rsidRPr="00031DE3" w:rsidRDefault="00C83808" w:rsidP="00C83808">
            <w:pPr>
              <w:widowControl w:val="0"/>
              <w:autoSpaceDE w:val="0"/>
              <w:autoSpaceDN w:val="0"/>
              <w:adjustRightInd w:val="0"/>
              <w:ind w:left="360"/>
              <w:jc w:val="both"/>
              <w:rPr>
                <w:rFonts w:ascii="Arial" w:hAnsi="Arial" w:cs="Arial"/>
                <w:sz w:val="22"/>
                <w:szCs w:val="22"/>
              </w:rPr>
            </w:pPr>
            <w:r w:rsidRPr="00031DE3">
              <w:rPr>
                <w:rFonts w:ascii="Arial" w:hAnsi="Arial" w:cs="Arial"/>
                <w:sz w:val="22"/>
                <w:szCs w:val="22"/>
              </w:rPr>
              <w:t>Audiencias</w:t>
            </w:r>
          </w:p>
        </w:tc>
      </w:tr>
    </w:tbl>
    <w:p w:rsidR="009D3B04" w:rsidRPr="00031DE3" w:rsidRDefault="009D3B04" w:rsidP="009D3B04">
      <w:pPr>
        <w:rPr>
          <w:rFonts w:ascii="Arial" w:hAnsi="Arial" w:cs="Arial"/>
          <w:color w:val="0F243E" w:themeColor="text2" w:themeShade="80"/>
          <w:sz w:val="22"/>
          <w:szCs w:val="22"/>
        </w:rPr>
      </w:pPr>
    </w:p>
    <w:tbl>
      <w:tblPr>
        <w:tblStyle w:val="Tablaconcuadrcula"/>
        <w:tblW w:w="0" w:type="auto"/>
        <w:tblLook w:val="04A0" w:firstRow="1" w:lastRow="0" w:firstColumn="1" w:lastColumn="0" w:noHBand="0" w:noVBand="1"/>
      </w:tblPr>
      <w:tblGrid>
        <w:gridCol w:w="9054"/>
      </w:tblGrid>
      <w:tr w:rsidR="009D3B04" w:rsidRPr="00031DE3" w:rsidTr="00CC21F3">
        <w:tc>
          <w:tcPr>
            <w:tcW w:w="9740" w:type="dxa"/>
            <w:shd w:val="clear" w:color="auto" w:fill="365F91" w:themeFill="accent1" w:themeFillShade="BF"/>
          </w:tcPr>
          <w:p w:rsidR="009D3B04" w:rsidRPr="00031DE3" w:rsidRDefault="009D3B04" w:rsidP="00CC21F3">
            <w:pPr>
              <w:rPr>
                <w:rFonts w:ascii="Arial" w:hAnsi="Arial" w:cs="Arial"/>
                <w:b/>
                <w:color w:val="0F243E" w:themeColor="text2" w:themeShade="80"/>
                <w:sz w:val="22"/>
                <w:szCs w:val="22"/>
              </w:rPr>
            </w:pPr>
            <w:r w:rsidRPr="00031DE3">
              <w:rPr>
                <w:rFonts w:ascii="Arial" w:hAnsi="Arial" w:cs="Arial"/>
                <w:b/>
                <w:color w:val="FFFFFF" w:themeColor="background1"/>
                <w:sz w:val="22"/>
                <w:szCs w:val="22"/>
              </w:rPr>
              <w:t>RECURSOS :</w:t>
            </w:r>
          </w:p>
        </w:tc>
      </w:tr>
      <w:tr w:rsidR="009D3B04" w:rsidRPr="00031DE3" w:rsidTr="00CC21F3">
        <w:tc>
          <w:tcPr>
            <w:tcW w:w="9740" w:type="dxa"/>
          </w:tcPr>
          <w:p w:rsidR="006A3F56" w:rsidRPr="00031DE3" w:rsidRDefault="006A3F56" w:rsidP="00CC21F3">
            <w:pPr>
              <w:rPr>
                <w:rFonts w:ascii="Arial" w:hAnsi="Arial" w:cs="Arial"/>
                <w:b/>
                <w:color w:val="0F243E" w:themeColor="text2" w:themeShade="80"/>
                <w:sz w:val="22"/>
                <w:szCs w:val="22"/>
              </w:rPr>
            </w:pPr>
          </w:p>
          <w:p w:rsidR="009D3B04" w:rsidRPr="00031DE3" w:rsidRDefault="009D3B04" w:rsidP="00CC21F3">
            <w:pPr>
              <w:rPr>
                <w:rFonts w:ascii="Arial" w:hAnsi="Arial" w:cs="Arial"/>
                <w:b/>
                <w:color w:val="0F243E" w:themeColor="text2" w:themeShade="80"/>
                <w:sz w:val="22"/>
                <w:szCs w:val="22"/>
              </w:rPr>
            </w:pPr>
            <w:r w:rsidRPr="00031DE3">
              <w:rPr>
                <w:rFonts w:ascii="Arial" w:hAnsi="Arial" w:cs="Arial"/>
                <w:b/>
                <w:color w:val="0F243E" w:themeColor="text2" w:themeShade="80"/>
                <w:sz w:val="22"/>
                <w:szCs w:val="22"/>
              </w:rPr>
              <w:t>BIBLIOGRAFÍA BÁSICA Y COMPLEMENTARIA</w:t>
            </w:r>
          </w:p>
          <w:p w:rsidR="00524765" w:rsidRPr="00031DE3" w:rsidRDefault="00524765" w:rsidP="00CC21F3">
            <w:pPr>
              <w:rPr>
                <w:rFonts w:ascii="Arial" w:hAnsi="Arial" w:cs="Arial"/>
                <w:b/>
                <w:color w:val="0F243E" w:themeColor="text2" w:themeShade="80"/>
                <w:sz w:val="22"/>
                <w:szCs w:val="22"/>
              </w:rPr>
            </w:pPr>
          </w:p>
          <w:p w:rsidR="00031DE3" w:rsidRPr="00031DE3" w:rsidRDefault="00031DE3" w:rsidP="00031DE3">
            <w:pPr>
              <w:suppressAutoHyphens/>
              <w:jc w:val="both"/>
              <w:rPr>
                <w:rFonts w:ascii="Arial" w:hAnsi="Arial" w:cs="Arial"/>
                <w:bCs/>
                <w:iCs/>
                <w:sz w:val="22"/>
                <w:szCs w:val="22"/>
                <w:lang w:eastAsia="es-MX"/>
              </w:rPr>
            </w:pPr>
            <w:r w:rsidRPr="00031DE3">
              <w:rPr>
                <w:rFonts w:ascii="Arial" w:hAnsi="Arial" w:cs="Arial"/>
                <w:bCs/>
                <w:iCs/>
                <w:sz w:val="22"/>
                <w:szCs w:val="22"/>
                <w:lang w:eastAsia="es-MX"/>
              </w:rPr>
              <w:t>BACIGALUPO, Enrique. Manual de Derecho Penal. Parte General, Segunda Reimpresión, Editorial Temis, Bogotá, 1994.</w:t>
            </w:r>
          </w:p>
          <w:p w:rsidR="00031DE3" w:rsidRPr="00031DE3" w:rsidRDefault="00031DE3" w:rsidP="00031DE3">
            <w:pPr>
              <w:suppressAutoHyphens/>
              <w:jc w:val="both"/>
              <w:rPr>
                <w:rFonts w:ascii="Arial" w:hAnsi="Arial" w:cs="Arial"/>
                <w:bCs/>
                <w:iCs/>
                <w:sz w:val="22"/>
                <w:szCs w:val="22"/>
                <w:lang w:eastAsia="es-MX"/>
              </w:rPr>
            </w:pPr>
          </w:p>
          <w:p w:rsidR="00031DE3" w:rsidRPr="00031DE3" w:rsidRDefault="00031DE3" w:rsidP="00031DE3">
            <w:pPr>
              <w:jc w:val="both"/>
              <w:rPr>
                <w:rFonts w:ascii="Arial" w:eastAsia="Calibri" w:hAnsi="Arial" w:cs="Arial"/>
                <w:sz w:val="22"/>
                <w:szCs w:val="22"/>
                <w:lang w:eastAsia="es-CO"/>
              </w:rPr>
            </w:pPr>
            <w:r w:rsidRPr="00031DE3">
              <w:rPr>
                <w:rFonts w:ascii="Arial" w:eastAsia="Calibri" w:hAnsi="Arial" w:cs="Arial"/>
                <w:sz w:val="22"/>
                <w:szCs w:val="22"/>
                <w:lang w:eastAsia="es-CO"/>
              </w:rPr>
              <w:t xml:space="preserve">BUSTOS, RAMÍREZ JUAN J. y HORMAZABAL MALARÉE HERNÁN. </w:t>
            </w:r>
            <w:r w:rsidRPr="00031DE3">
              <w:rPr>
                <w:rFonts w:ascii="Arial" w:eastAsia="Calibri" w:hAnsi="Arial" w:cs="Arial"/>
                <w:i/>
                <w:sz w:val="22"/>
                <w:szCs w:val="22"/>
                <w:lang w:eastAsia="es-CO"/>
              </w:rPr>
              <w:t xml:space="preserve">Nuevo Sistema de Derecho Penal. </w:t>
            </w:r>
            <w:r w:rsidRPr="00031DE3">
              <w:rPr>
                <w:rFonts w:ascii="Arial" w:eastAsia="Calibri" w:hAnsi="Arial" w:cs="Arial"/>
                <w:sz w:val="22"/>
                <w:szCs w:val="22"/>
                <w:lang w:eastAsia="es-CO"/>
              </w:rPr>
              <w:t xml:space="preserve">Ed. </w:t>
            </w:r>
            <w:proofErr w:type="spellStart"/>
            <w:r w:rsidRPr="00031DE3">
              <w:rPr>
                <w:rFonts w:ascii="Arial" w:eastAsia="Calibri" w:hAnsi="Arial" w:cs="Arial"/>
                <w:sz w:val="22"/>
                <w:szCs w:val="22"/>
                <w:lang w:eastAsia="es-CO"/>
              </w:rPr>
              <w:t>Trotta</w:t>
            </w:r>
            <w:proofErr w:type="spellEnd"/>
            <w:r w:rsidRPr="00031DE3">
              <w:rPr>
                <w:rFonts w:ascii="Arial" w:eastAsia="Calibri" w:hAnsi="Arial" w:cs="Arial"/>
                <w:sz w:val="22"/>
                <w:szCs w:val="22"/>
                <w:lang w:eastAsia="es-CO"/>
              </w:rPr>
              <w:t xml:space="preserve"> S.A. Madrid España. 2004</w:t>
            </w:r>
          </w:p>
          <w:p w:rsidR="00031DE3" w:rsidRPr="00031DE3" w:rsidRDefault="00031DE3" w:rsidP="00031DE3">
            <w:pPr>
              <w:jc w:val="both"/>
              <w:rPr>
                <w:rFonts w:ascii="Arial" w:eastAsia="Calibri" w:hAnsi="Arial" w:cs="Arial"/>
                <w:sz w:val="22"/>
                <w:szCs w:val="22"/>
                <w:lang w:eastAsia="es-CO"/>
              </w:rPr>
            </w:pPr>
          </w:p>
          <w:p w:rsidR="00031DE3" w:rsidRPr="00031DE3" w:rsidRDefault="00031DE3" w:rsidP="00031DE3">
            <w:pPr>
              <w:jc w:val="both"/>
              <w:rPr>
                <w:rFonts w:ascii="Arial" w:eastAsia="Calibri" w:hAnsi="Arial" w:cs="Arial"/>
                <w:sz w:val="22"/>
                <w:szCs w:val="22"/>
                <w:lang w:eastAsia="es-CO"/>
              </w:rPr>
            </w:pPr>
            <w:r w:rsidRPr="00031DE3">
              <w:rPr>
                <w:rFonts w:ascii="Arial" w:eastAsia="Calibri" w:hAnsi="Arial" w:cs="Arial"/>
                <w:sz w:val="22"/>
                <w:szCs w:val="22"/>
                <w:lang w:eastAsia="es-CO"/>
              </w:rPr>
              <w:t xml:space="preserve">DONNA, EDGARDO ALBERTO, </w:t>
            </w:r>
            <w:r w:rsidRPr="00031DE3">
              <w:rPr>
                <w:rFonts w:ascii="Arial" w:eastAsia="Calibri" w:hAnsi="Arial" w:cs="Arial"/>
                <w:i/>
                <w:sz w:val="22"/>
                <w:szCs w:val="22"/>
                <w:lang w:eastAsia="es-CO"/>
              </w:rPr>
              <w:t xml:space="preserve">Derecho Penal. Parte General. Fundamentos – Teoría de la Ley Penal. </w:t>
            </w:r>
            <w:r w:rsidRPr="00031DE3">
              <w:rPr>
                <w:rFonts w:ascii="Arial" w:eastAsia="Calibri" w:hAnsi="Arial" w:cs="Arial"/>
                <w:sz w:val="22"/>
                <w:szCs w:val="22"/>
                <w:lang w:eastAsia="es-CO"/>
              </w:rPr>
              <w:t xml:space="preserve">Ed. </w:t>
            </w:r>
            <w:proofErr w:type="spellStart"/>
            <w:r w:rsidRPr="00031DE3">
              <w:rPr>
                <w:rFonts w:ascii="Arial" w:eastAsia="Calibri" w:hAnsi="Arial" w:cs="Arial"/>
                <w:sz w:val="22"/>
                <w:szCs w:val="22"/>
                <w:lang w:eastAsia="es-CO"/>
              </w:rPr>
              <w:t>Rubinzal</w:t>
            </w:r>
            <w:proofErr w:type="spellEnd"/>
            <w:r w:rsidRPr="00031DE3">
              <w:rPr>
                <w:rFonts w:ascii="Arial" w:eastAsia="Calibri" w:hAnsi="Arial" w:cs="Arial"/>
                <w:sz w:val="22"/>
                <w:szCs w:val="22"/>
                <w:lang w:eastAsia="es-CO"/>
              </w:rPr>
              <w:t xml:space="preserve"> – </w:t>
            </w:r>
            <w:proofErr w:type="spellStart"/>
            <w:r w:rsidRPr="00031DE3">
              <w:rPr>
                <w:rFonts w:ascii="Arial" w:eastAsia="Calibri" w:hAnsi="Arial" w:cs="Arial"/>
                <w:sz w:val="22"/>
                <w:szCs w:val="22"/>
                <w:lang w:eastAsia="es-CO"/>
              </w:rPr>
              <w:t>Culzoni</w:t>
            </w:r>
            <w:proofErr w:type="spellEnd"/>
            <w:r w:rsidRPr="00031DE3">
              <w:rPr>
                <w:rFonts w:ascii="Arial" w:eastAsia="Calibri" w:hAnsi="Arial" w:cs="Arial"/>
                <w:sz w:val="22"/>
                <w:szCs w:val="22"/>
                <w:lang w:eastAsia="es-CO"/>
              </w:rPr>
              <w:t>. Tomo I. Buenos Aires. 2008.</w:t>
            </w:r>
          </w:p>
          <w:p w:rsidR="00031DE3" w:rsidRPr="00031DE3" w:rsidRDefault="00031DE3" w:rsidP="00031DE3">
            <w:pPr>
              <w:jc w:val="both"/>
              <w:rPr>
                <w:rFonts w:ascii="Arial" w:eastAsia="Calibri" w:hAnsi="Arial" w:cs="Arial"/>
                <w:sz w:val="22"/>
                <w:szCs w:val="22"/>
                <w:lang w:eastAsia="es-CO"/>
              </w:rPr>
            </w:pPr>
          </w:p>
          <w:p w:rsidR="00031DE3" w:rsidRPr="00031DE3" w:rsidRDefault="00031DE3" w:rsidP="00031DE3">
            <w:pPr>
              <w:jc w:val="both"/>
              <w:rPr>
                <w:rFonts w:ascii="Arial" w:eastAsia="Calibri" w:hAnsi="Arial" w:cs="Arial"/>
                <w:sz w:val="22"/>
                <w:szCs w:val="22"/>
                <w:lang w:eastAsia="es-CO"/>
              </w:rPr>
            </w:pPr>
            <w:r w:rsidRPr="00031DE3">
              <w:rPr>
                <w:rFonts w:ascii="Arial" w:eastAsia="Calibri" w:hAnsi="Arial" w:cs="Arial"/>
                <w:sz w:val="22"/>
                <w:szCs w:val="22"/>
                <w:lang w:eastAsia="es-CO"/>
              </w:rPr>
              <w:t xml:space="preserve">ROXIN, CLAUS, </w:t>
            </w:r>
            <w:r w:rsidRPr="00031DE3">
              <w:rPr>
                <w:rFonts w:ascii="Arial" w:eastAsia="Calibri" w:hAnsi="Arial" w:cs="Arial"/>
                <w:i/>
                <w:sz w:val="22"/>
                <w:szCs w:val="22"/>
                <w:lang w:eastAsia="es-CO"/>
              </w:rPr>
              <w:t xml:space="preserve">Fundamentos Político – Criminales del Derecho Penal. </w:t>
            </w:r>
            <w:r w:rsidRPr="00031DE3">
              <w:rPr>
                <w:rFonts w:ascii="Arial" w:eastAsia="Calibri" w:hAnsi="Arial" w:cs="Arial"/>
                <w:sz w:val="22"/>
                <w:szCs w:val="22"/>
                <w:lang w:eastAsia="es-CO"/>
              </w:rPr>
              <w:t>Ed. Hammurabi. Buenos Aires, 2008.</w:t>
            </w:r>
          </w:p>
          <w:p w:rsidR="00031DE3" w:rsidRPr="00031DE3" w:rsidRDefault="00031DE3" w:rsidP="00031DE3">
            <w:pPr>
              <w:jc w:val="both"/>
              <w:rPr>
                <w:rFonts w:ascii="Arial" w:eastAsia="Calibri" w:hAnsi="Arial" w:cs="Arial"/>
                <w:sz w:val="22"/>
                <w:szCs w:val="22"/>
                <w:lang w:eastAsia="es-CO"/>
              </w:rPr>
            </w:pPr>
          </w:p>
          <w:p w:rsidR="00031DE3" w:rsidRPr="00031DE3" w:rsidRDefault="00031DE3" w:rsidP="00031DE3">
            <w:pPr>
              <w:jc w:val="both"/>
              <w:rPr>
                <w:rFonts w:ascii="Arial" w:eastAsia="Calibri" w:hAnsi="Arial" w:cs="Arial"/>
                <w:sz w:val="22"/>
                <w:szCs w:val="22"/>
                <w:lang w:eastAsia="es-CO"/>
              </w:rPr>
            </w:pPr>
            <w:r w:rsidRPr="00031DE3">
              <w:rPr>
                <w:rFonts w:ascii="Arial" w:eastAsia="Calibri" w:hAnsi="Arial" w:cs="Arial"/>
                <w:sz w:val="22"/>
                <w:szCs w:val="22"/>
                <w:lang w:eastAsia="es-CO"/>
              </w:rPr>
              <w:t xml:space="preserve">REYES ECHANDIA, ALFONSO, </w:t>
            </w:r>
            <w:r w:rsidRPr="00031DE3">
              <w:rPr>
                <w:rFonts w:ascii="Arial" w:eastAsia="Calibri" w:hAnsi="Arial" w:cs="Arial"/>
                <w:i/>
                <w:sz w:val="22"/>
                <w:szCs w:val="22"/>
                <w:lang w:eastAsia="es-CO"/>
              </w:rPr>
              <w:t xml:space="preserve">Derecho Penal. Parte General, </w:t>
            </w:r>
            <w:r w:rsidRPr="00031DE3">
              <w:rPr>
                <w:rFonts w:ascii="Arial" w:eastAsia="Calibri" w:hAnsi="Arial" w:cs="Arial"/>
                <w:sz w:val="22"/>
                <w:szCs w:val="22"/>
                <w:lang w:eastAsia="es-CO"/>
              </w:rPr>
              <w:t>Ed. Externado de Colombia, sexta edición, Bogotá, 1979.</w:t>
            </w:r>
          </w:p>
          <w:p w:rsidR="00031DE3" w:rsidRPr="00031DE3" w:rsidRDefault="00031DE3" w:rsidP="00031DE3">
            <w:pPr>
              <w:jc w:val="both"/>
              <w:rPr>
                <w:rFonts w:ascii="Arial" w:eastAsia="Calibri" w:hAnsi="Arial" w:cs="Arial"/>
                <w:sz w:val="22"/>
                <w:szCs w:val="22"/>
                <w:lang w:eastAsia="es-CO"/>
              </w:rPr>
            </w:pPr>
          </w:p>
          <w:p w:rsidR="00031DE3" w:rsidRPr="00031DE3" w:rsidRDefault="00031DE3" w:rsidP="00031DE3">
            <w:pPr>
              <w:suppressAutoHyphens/>
              <w:jc w:val="both"/>
              <w:rPr>
                <w:rFonts w:ascii="Arial" w:hAnsi="Arial" w:cs="Arial"/>
                <w:bCs/>
                <w:iCs/>
                <w:sz w:val="22"/>
                <w:szCs w:val="22"/>
                <w:lang w:eastAsia="es-MX"/>
              </w:rPr>
            </w:pPr>
            <w:r w:rsidRPr="00031DE3">
              <w:rPr>
                <w:rFonts w:ascii="Arial" w:hAnsi="Arial" w:cs="Arial"/>
                <w:bCs/>
                <w:iCs/>
                <w:sz w:val="22"/>
                <w:szCs w:val="22"/>
                <w:lang w:eastAsia="es-MX"/>
              </w:rPr>
              <w:t xml:space="preserve">JAKOBS, </w:t>
            </w:r>
            <w:proofErr w:type="spellStart"/>
            <w:r w:rsidRPr="00031DE3">
              <w:rPr>
                <w:rFonts w:ascii="Arial" w:hAnsi="Arial" w:cs="Arial"/>
                <w:bCs/>
                <w:iCs/>
                <w:sz w:val="22"/>
                <w:szCs w:val="22"/>
                <w:lang w:eastAsia="es-MX"/>
              </w:rPr>
              <w:t>Günter</w:t>
            </w:r>
            <w:proofErr w:type="spellEnd"/>
            <w:r w:rsidRPr="00031DE3">
              <w:rPr>
                <w:rFonts w:ascii="Arial" w:hAnsi="Arial" w:cs="Arial"/>
                <w:bCs/>
                <w:iCs/>
                <w:sz w:val="22"/>
                <w:szCs w:val="22"/>
                <w:lang w:eastAsia="es-MX"/>
              </w:rPr>
              <w:t xml:space="preserve">. El concepto jurídico-penal de acción. Trad. </w:t>
            </w:r>
            <w:proofErr w:type="spellStart"/>
            <w:r w:rsidRPr="00031DE3">
              <w:rPr>
                <w:rFonts w:ascii="Arial" w:hAnsi="Arial" w:cs="Arial"/>
                <w:bCs/>
                <w:iCs/>
                <w:sz w:val="22"/>
                <w:szCs w:val="22"/>
                <w:lang w:eastAsia="es-MX"/>
              </w:rPr>
              <w:t>Cancio</w:t>
            </w:r>
            <w:proofErr w:type="spellEnd"/>
            <w:r w:rsidRPr="00031DE3">
              <w:rPr>
                <w:rFonts w:ascii="Arial" w:hAnsi="Arial" w:cs="Arial"/>
                <w:bCs/>
                <w:iCs/>
                <w:sz w:val="22"/>
                <w:szCs w:val="22"/>
                <w:lang w:eastAsia="es-MX"/>
              </w:rPr>
              <w:t xml:space="preserve"> Meliá, Manuel, Publicaciones Universidad Externado de Colombia, Bogotá, 1996.</w:t>
            </w:r>
          </w:p>
          <w:p w:rsidR="00031DE3" w:rsidRPr="00031DE3" w:rsidRDefault="00031DE3" w:rsidP="00031DE3">
            <w:pPr>
              <w:suppressAutoHyphens/>
              <w:jc w:val="both"/>
              <w:rPr>
                <w:rFonts w:ascii="Arial" w:hAnsi="Arial" w:cs="Arial"/>
                <w:bCs/>
                <w:iCs/>
                <w:sz w:val="22"/>
                <w:szCs w:val="22"/>
                <w:lang w:eastAsia="es-MX"/>
              </w:rPr>
            </w:pPr>
          </w:p>
          <w:p w:rsidR="00031DE3" w:rsidRPr="00031DE3" w:rsidRDefault="00031DE3" w:rsidP="00031DE3">
            <w:pPr>
              <w:suppressAutoHyphens/>
              <w:ind w:left="1440"/>
              <w:jc w:val="both"/>
              <w:rPr>
                <w:rFonts w:ascii="Arial" w:hAnsi="Arial" w:cs="Arial"/>
                <w:bCs/>
                <w:iCs/>
                <w:sz w:val="22"/>
                <w:szCs w:val="22"/>
                <w:lang w:eastAsia="es-MX"/>
              </w:rPr>
            </w:pPr>
            <w:r w:rsidRPr="00031DE3">
              <w:rPr>
                <w:rFonts w:ascii="Arial" w:hAnsi="Arial" w:cs="Arial"/>
                <w:bCs/>
                <w:iCs/>
                <w:sz w:val="22"/>
                <w:szCs w:val="22"/>
                <w:lang w:eastAsia="es-MX"/>
              </w:rPr>
              <w:t xml:space="preserve">-  La imputación objetiva en Derecho Penal. Trad. </w:t>
            </w:r>
            <w:proofErr w:type="spellStart"/>
            <w:r w:rsidRPr="00031DE3">
              <w:rPr>
                <w:rFonts w:ascii="Arial" w:hAnsi="Arial" w:cs="Arial"/>
                <w:bCs/>
                <w:iCs/>
                <w:sz w:val="22"/>
                <w:szCs w:val="22"/>
                <w:lang w:eastAsia="es-MX"/>
              </w:rPr>
              <w:t>Cancio</w:t>
            </w:r>
            <w:proofErr w:type="spellEnd"/>
            <w:r w:rsidRPr="00031DE3">
              <w:rPr>
                <w:rFonts w:ascii="Arial" w:hAnsi="Arial" w:cs="Arial"/>
                <w:bCs/>
                <w:iCs/>
                <w:sz w:val="22"/>
                <w:szCs w:val="22"/>
                <w:lang w:eastAsia="es-MX"/>
              </w:rPr>
              <w:t xml:space="preserve"> Meliá, Manuel, Publicaciones Universidad Externado de Colombia, Bogotá, 1994. </w:t>
            </w:r>
          </w:p>
          <w:p w:rsidR="00031DE3" w:rsidRPr="00031DE3" w:rsidRDefault="00031DE3" w:rsidP="00031DE3">
            <w:pPr>
              <w:suppressAutoHyphens/>
              <w:jc w:val="both"/>
              <w:rPr>
                <w:rFonts w:ascii="Arial" w:hAnsi="Arial" w:cs="Arial"/>
                <w:bCs/>
                <w:iCs/>
                <w:sz w:val="22"/>
                <w:szCs w:val="22"/>
                <w:lang w:eastAsia="es-MX"/>
              </w:rPr>
            </w:pPr>
          </w:p>
          <w:p w:rsidR="00031DE3" w:rsidRPr="00031DE3" w:rsidRDefault="00031DE3" w:rsidP="00031DE3">
            <w:pPr>
              <w:suppressAutoHyphens/>
              <w:jc w:val="both"/>
              <w:rPr>
                <w:rFonts w:ascii="Arial" w:hAnsi="Arial" w:cs="Arial"/>
                <w:bCs/>
                <w:iCs/>
                <w:sz w:val="22"/>
                <w:szCs w:val="22"/>
                <w:lang w:eastAsia="es-MX"/>
              </w:rPr>
            </w:pPr>
            <w:r w:rsidRPr="00031DE3">
              <w:rPr>
                <w:rFonts w:ascii="Arial" w:hAnsi="Arial" w:cs="Arial"/>
                <w:bCs/>
                <w:iCs/>
                <w:sz w:val="22"/>
                <w:szCs w:val="22"/>
                <w:lang w:eastAsia="es-MX"/>
              </w:rPr>
              <w:t xml:space="preserve">MAIWALD, </w:t>
            </w:r>
            <w:proofErr w:type="spellStart"/>
            <w:r w:rsidRPr="00031DE3">
              <w:rPr>
                <w:rFonts w:ascii="Arial" w:hAnsi="Arial" w:cs="Arial"/>
                <w:bCs/>
                <w:iCs/>
                <w:sz w:val="22"/>
                <w:szCs w:val="22"/>
                <w:lang w:eastAsia="es-MX"/>
              </w:rPr>
              <w:t>Manfred</w:t>
            </w:r>
            <w:proofErr w:type="spellEnd"/>
            <w:r w:rsidRPr="00031DE3">
              <w:rPr>
                <w:rFonts w:ascii="Arial" w:hAnsi="Arial" w:cs="Arial"/>
                <w:bCs/>
                <w:iCs/>
                <w:sz w:val="22"/>
                <w:szCs w:val="22"/>
                <w:lang w:eastAsia="es-MX"/>
              </w:rPr>
              <w:t xml:space="preserve">. De la capacidad de rendimiento del “riesgo permitido” para la sistemática del Derecho Penal. Trad. </w:t>
            </w:r>
            <w:proofErr w:type="spellStart"/>
            <w:r w:rsidRPr="00031DE3">
              <w:rPr>
                <w:rFonts w:ascii="Arial" w:hAnsi="Arial" w:cs="Arial"/>
                <w:bCs/>
                <w:iCs/>
                <w:sz w:val="22"/>
                <w:szCs w:val="22"/>
                <w:lang w:eastAsia="es-MX"/>
              </w:rPr>
              <w:t>Sancinetti</w:t>
            </w:r>
            <w:proofErr w:type="spellEnd"/>
            <w:r w:rsidRPr="00031DE3">
              <w:rPr>
                <w:rFonts w:ascii="Arial" w:hAnsi="Arial" w:cs="Arial"/>
                <w:bCs/>
                <w:iCs/>
                <w:sz w:val="22"/>
                <w:szCs w:val="22"/>
                <w:lang w:eastAsia="es-MX"/>
              </w:rPr>
              <w:t xml:space="preserve">, Marcelo, Publicaciones Universidad Externado de Colombia, Bogotá, 1996.  </w:t>
            </w:r>
          </w:p>
          <w:p w:rsidR="00031DE3" w:rsidRPr="00031DE3" w:rsidRDefault="00031DE3" w:rsidP="00031DE3">
            <w:pPr>
              <w:suppressAutoHyphens/>
              <w:jc w:val="both"/>
              <w:rPr>
                <w:rFonts w:ascii="Arial" w:hAnsi="Arial" w:cs="Arial"/>
                <w:bCs/>
                <w:iCs/>
                <w:sz w:val="22"/>
                <w:szCs w:val="22"/>
                <w:lang w:eastAsia="es-MX"/>
              </w:rPr>
            </w:pPr>
          </w:p>
          <w:p w:rsidR="00031DE3" w:rsidRPr="00031DE3" w:rsidRDefault="00031DE3" w:rsidP="00031DE3">
            <w:pPr>
              <w:suppressAutoHyphens/>
              <w:jc w:val="both"/>
              <w:rPr>
                <w:rFonts w:ascii="Arial" w:hAnsi="Arial" w:cs="Arial"/>
                <w:bCs/>
                <w:iCs/>
                <w:sz w:val="22"/>
                <w:szCs w:val="22"/>
                <w:lang w:eastAsia="es-MX"/>
              </w:rPr>
            </w:pPr>
            <w:r w:rsidRPr="00031DE3">
              <w:rPr>
                <w:rFonts w:ascii="Arial" w:hAnsi="Arial" w:cs="Arial"/>
                <w:bCs/>
                <w:iCs/>
                <w:sz w:val="22"/>
                <w:szCs w:val="22"/>
                <w:lang w:eastAsia="es-MX"/>
              </w:rPr>
              <w:t xml:space="preserve">MAURACH, </w:t>
            </w:r>
            <w:proofErr w:type="spellStart"/>
            <w:r w:rsidRPr="00031DE3">
              <w:rPr>
                <w:rFonts w:ascii="Arial" w:hAnsi="Arial" w:cs="Arial"/>
                <w:bCs/>
                <w:iCs/>
                <w:sz w:val="22"/>
                <w:szCs w:val="22"/>
                <w:lang w:eastAsia="es-MX"/>
              </w:rPr>
              <w:t>Reinhart</w:t>
            </w:r>
            <w:proofErr w:type="spellEnd"/>
            <w:r w:rsidRPr="00031DE3">
              <w:rPr>
                <w:rFonts w:ascii="Arial" w:hAnsi="Arial" w:cs="Arial"/>
                <w:bCs/>
                <w:iCs/>
                <w:sz w:val="22"/>
                <w:szCs w:val="22"/>
                <w:lang w:eastAsia="es-MX"/>
              </w:rPr>
              <w:t>, Tratado de Derecho Penal, 2 t, Ediciones Ariel, Barcelona, 1962.</w:t>
            </w:r>
          </w:p>
          <w:p w:rsidR="00031DE3" w:rsidRPr="00031DE3" w:rsidRDefault="00031DE3" w:rsidP="00031DE3">
            <w:pPr>
              <w:autoSpaceDE w:val="0"/>
              <w:autoSpaceDN w:val="0"/>
              <w:adjustRightInd w:val="0"/>
              <w:jc w:val="both"/>
              <w:rPr>
                <w:rFonts w:ascii="Arial" w:hAnsi="Arial" w:cs="Arial"/>
                <w:color w:val="000000"/>
                <w:sz w:val="22"/>
                <w:szCs w:val="22"/>
              </w:rPr>
            </w:pPr>
          </w:p>
          <w:p w:rsidR="00031DE3" w:rsidRPr="00031DE3" w:rsidRDefault="00031DE3" w:rsidP="00031DE3">
            <w:pPr>
              <w:suppressAutoHyphens/>
              <w:jc w:val="both"/>
              <w:rPr>
                <w:rFonts w:ascii="Arial" w:hAnsi="Arial" w:cs="Arial"/>
                <w:bCs/>
                <w:iCs/>
                <w:sz w:val="22"/>
                <w:szCs w:val="22"/>
                <w:lang w:eastAsia="es-MX"/>
              </w:rPr>
            </w:pPr>
            <w:r w:rsidRPr="00031DE3">
              <w:rPr>
                <w:rFonts w:ascii="Arial" w:hAnsi="Arial" w:cs="Arial"/>
                <w:bCs/>
                <w:iCs/>
                <w:sz w:val="22"/>
                <w:szCs w:val="22"/>
                <w:lang w:eastAsia="es-MX"/>
              </w:rPr>
              <w:t xml:space="preserve">ZAFFARONI, Eugenio Raúl, Tratado de Derecho Penal, 5 t, Talleres </w:t>
            </w:r>
            <w:proofErr w:type="spellStart"/>
            <w:r w:rsidRPr="00031DE3">
              <w:rPr>
                <w:rFonts w:ascii="Arial" w:hAnsi="Arial" w:cs="Arial"/>
                <w:bCs/>
                <w:iCs/>
                <w:sz w:val="22"/>
                <w:szCs w:val="22"/>
                <w:lang w:eastAsia="es-MX"/>
              </w:rPr>
              <w:t>Edigraf</w:t>
            </w:r>
            <w:proofErr w:type="spellEnd"/>
            <w:r w:rsidRPr="00031DE3">
              <w:rPr>
                <w:rFonts w:ascii="Arial" w:hAnsi="Arial" w:cs="Arial"/>
                <w:bCs/>
                <w:iCs/>
                <w:sz w:val="22"/>
                <w:szCs w:val="22"/>
                <w:lang w:eastAsia="es-MX"/>
              </w:rPr>
              <w:t>, Buenos Aires, 1987.</w:t>
            </w:r>
          </w:p>
          <w:p w:rsidR="009D3B04" w:rsidRPr="00031DE3" w:rsidRDefault="009D3B04" w:rsidP="007E6AD1">
            <w:pPr>
              <w:autoSpaceDE w:val="0"/>
              <w:autoSpaceDN w:val="0"/>
              <w:adjustRightInd w:val="0"/>
              <w:jc w:val="both"/>
              <w:rPr>
                <w:rFonts w:ascii="Arial" w:hAnsi="Arial" w:cs="Arial"/>
                <w:color w:val="000000"/>
                <w:sz w:val="22"/>
                <w:szCs w:val="22"/>
              </w:rPr>
            </w:pPr>
          </w:p>
        </w:tc>
      </w:tr>
      <w:tr w:rsidR="009D3B04" w:rsidRPr="00031DE3" w:rsidTr="00CC21F3">
        <w:tc>
          <w:tcPr>
            <w:tcW w:w="9740" w:type="dxa"/>
          </w:tcPr>
          <w:p w:rsidR="009D3B04" w:rsidRPr="00031DE3" w:rsidRDefault="009D3B04" w:rsidP="00CC21F3">
            <w:pPr>
              <w:rPr>
                <w:rFonts w:ascii="Arial" w:hAnsi="Arial" w:cs="Arial"/>
                <w:b/>
                <w:color w:val="0F243E" w:themeColor="text2" w:themeShade="80"/>
                <w:sz w:val="22"/>
                <w:szCs w:val="22"/>
              </w:rPr>
            </w:pPr>
            <w:r w:rsidRPr="00031DE3">
              <w:rPr>
                <w:rFonts w:ascii="Arial" w:hAnsi="Arial" w:cs="Arial"/>
                <w:b/>
                <w:color w:val="0F243E" w:themeColor="text2" w:themeShade="80"/>
                <w:sz w:val="22"/>
                <w:szCs w:val="22"/>
              </w:rPr>
              <w:lastRenderedPageBreak/>
              <w:t xml:space="preserve">MEDIOS Y RECURSOS </w:t>
            </w:r>
          </w:p>
          <w:p w:rsidR="009D3B04" w:rsidRPr="00031DE3" w:rsidRDefault="00C83808" w:rsidP="00CC21F3">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Físicos, digitales – virtuales – sala de audiencias</w:t>
            </w:r>
          </w:p>
        </w:tc>
      </w:tr>
      <w:tr w:rsidR="009D3B04" w:rsidRPr="00031DE3" w:rsidTr="00CC21F3">
        <w:tc>
          <w:tcPr>
            <w:tcW w:w="9740" w:type="dxa"/>
          </w:tcPr>
          <w:p w:rsidR="009D3B04" w:rsidRPr="00031DE3" w:rsidRDefault="009D3B04" w:rsidP="00CC21F3">
            <w:pPr>
              <w:rPr>
                <w:rFonts w:ascii="Arial" w:hAnsi="Arial" w:cs="Arial"/>
                <w:b/>
                <w:color w:val="0F243E" w:themeColor="text2" w:themeShade="80"/>
                <w:sz w:val="22"/>
                <w:szCs w:val="22"/>
              </w:rPr>
            </w:pPr>
            <w:r w:rsidRPr="00031DE3">
              <w:rPr>
                <w:rFonts w:ascii="Arial" w:hAnsi="Arial" w:cs="Arial"/>
                <w:b/>
                <w:color w:val="0F243E" w:themeColor="text2" w:themeShade="80"/>
                <w:sz w:val="22"/>
                <w:szCs w:val="22"/>
              </w:rPr>
              <w:t>SOFTWARE /AULAS VIRTUALES / ESPACIOS ELECTRÓNICOS</w:t>
            </w:r>
          </w:p>
          <w:p w:rsidR="009D3B04" w:rsidRPr="00031DE3" w:rsidRDefault="00C83808" w:rsidP="00CC21F3">
            <w:pPr>
              <w:rPr>
                <w:rFonts w:ascii="Arial" w:hAnsi="Arial" w:cs="Arial"/>
                <w:b/>
                <w:color w:val="0F243E" w:themeColor="text2" w:themeShade="80"/>
                <w:sz w:val="22"/>
                <w:szCs w:val="22"/>
              </w:rPr>
            </w:pPr>
            <w:r w:rsidRPr="00031DE3">
              <w:rPr>
                <w:rFonts w:ascii="Arial" w:hAnsi="Arial" w:cs="Arial"/>
                <w:color w:val="0F243E" w:themeColor="text2" w:themeShade="80"/>
                <w:sz w:val="22"/>
                <w:szCs w:val="22"/>
              </w:rPr>
              <w:t>Físicos, digitales - virtuales</w:t>
            </w:r>
          </w:p>
        </w:tc>
      </w:tr>
      <w:tr w:rsidR="009D3B04" w:rsidRPr="00031DE3" w:rsidTr="00CC21F3">
        <w:tc>
          <w:tcPr>
            <w:tcW w:w="9740" w:type="dxa"/>
          </w:tcPr>
          <w:p w:rsidR="009D3B04" w:rsidRPr="00031DE3" w:rsidRDefault="009D3B04" w:rsidP="00CC21F3">
            <w:pPr>
              <w:rPr>
                <w:rFonts w:ascii="Arial" w:hAnsi="Arial" w:cs="Arial"/>
                <w:b/>
                <w:color w:val="0F243E" w:themeColor="text2" w:themeShade="80"/>
                <w:sz w:val="22"/>
                <w:szCs w:val="22"/>
              </w:rPr>
            </w:pPr>
            <w:r w:rsidRPr="00031DE3">
              <w:rPr>
                <w:rFonts w:ascii="Arial" w:hAnsi="Arial" w:cs="Arial"/>
                <w:b/>
                <w:color w:val="0F243E" w:themeColor="text2" w:themeShade="80"/>
                <w:sz w:val="22"/>
                <w:szCs w:val="22"/>
              </w:rPr>
              <w:t>LABOR</w:t>
            </w:r>
            <w:r w:rsidR="001045BF" w:rsidRPr="00031DE3">
              <w:rPr>
                <w:rFonts w:ascii="Arial" w:hAnsi="Arial" w:cs="Arial"/>
                <w:b/>
                <w:color w:val="0F243E" w:themeColor="text2" w:themeShade="80"/>
                <w:sz w:val="22"/>
                <w:szCs w:val="22"/>
              </w:rPr>
              <w:t>A</w:t>
            </w:r>
            <w:r w:rsidRPr="00031DE3">
              <w:rPr>
                <w:rFonts w:ascii="Arial" w:hAnsi="Arial" w:cs="Arial"/>
                <w:b/>
                <w:color w:val="0F243E" w:themeColor="text2" w:themeShade="80"/>
                <w:sz w:val="22"/>
                <w:szCs w:val="22"/>
              </w:rPr>
              <w:t>TORIOS Y/O SITIOS DE PRÁCTICA</w:t>
            </w:r>
          </w:p>
          <w:p w:rsidR="009D3B04" w:rsidRPr="00031DE3" w:rsidRDefault="00C83808" w:rsidP="00CC21F3">
            <w:pPr>
              <w:rPr>
                <w:rFonts w:ascii="Arial" w:hAnsi="Arial" w:cs="Arial"/>
                <w:b/>
                <w:color w:val="0F243E" w:themeColor="text2" w:themeShade="80"/>
                <w:sz w:val="22"/>
                <w:szCs w:val="22"/>
              </w:rPr>
            </w:pPr>
            <w:r w:rsidRPr="00031DE3">
              <w:rPr>
                <w:rFonts w:ascii="Arial" w:hAnsi="Arial" w:cs="Arial"/>
                <w:color w:val="0F243E" w:themeColor="text2" w:themeShade="80"/>
                <w:sz w:val="22"/>
                <w:szCs w:val="22"/>
              </w:rPr>
              <w:t>Físicos, digitales – virtuales - sala de audiencias</w:t>
            </w:r>
          </w:p>
        </w:tc>
      </w:tr>
      <w:tr w:rsidR="009D3B04" w:rsidRPr="00031DE3" w:rsidTr="00CC21F3">
        <w:tc>
          <w:tcPr>
            <w:tcW w:w="9740" w:type="dxa"/>
          </w:tcPr>
          <w:p w:rsidR="009D3B04" w:rsidRPr="00031DE3" w:rsidRDefault="009D3B04" w:rsidP="00CC21F3">
            <w:pPr>
              <w:rPr>
                <w:rFonts w:ascii="Arial" w:hAnsi="Arial" w:cs="Arial"/>
                <w:b/>
                <w:color w:val="0F243E" w:themeColor="text2" w:themeShade="80"/>
                <w:sz w:val="22"/>
                <w:szCs w:val="22"/>
              </w:rPr>
            </w:pPr>
            <w:r w:rsidRPr="00031DE3">
              <w:rPr>
                <w:rFonts w:ascii="Arial" w:hAnsi="Arial" w:cs="Arial"/>
                <w:b/>
                <w:color w:val="0F243E" w:themeColor="text2" w:themeShade="80"/>
                <w:sz w:val="22"/>
                <w:szCs w:val="22"/>
              </w:rPr>
              <w:t>EQUIPOS Y MATERIALES</w:t>
            </w:r>
          </w:p>
          <w:p w:rsidR="009D3B04" w:rsidRPr="00031DE3" w:rsidRDefault="00C83808" w:rsidP="00CC21F3">
            <w:pPr>
              <w:rPr>
                <w:rFonts w:ascii="Arial" w:hAnsi="Arial" w:cs="Arial"/>
                <w:color w:val="0F243E" w:themeColor="text2" w:themeShade="80"/>
                <w:sz w:val="22"/>
                <w:szCs w:val="22"/>
              </w:rPr>
            </w:pPr>
            <w:r w:rsidRPr="00031DE3">
              <w:rPr>
                <w:rFonts w:ascii="Arial" w:hAnsi="Arial" w:cs="Arial"/>
                <w:color w:val="0F243E" w:themeColor="text2" w:themeShade="80"/>
                <w:sz w:val="22"/>
                <w:szCs w:val="22"/>
              </w:rPr>
              <w:t>Físicos, digitales – virtuales - sala de audiencias</w:t>
            </w:r>
          </w:p>
        </w:tc>
      </w:tr>
    </w:tbl>
    <w:p w:rsidR="00373F2F" w:rsidRPr="00031DE3" w:rsidRDefault="00373F2F" w:rsidP="007E6AD1">
      <w:pPr>
        <w:rPr>
          <w:rFonts w:ascii="Arial" w:hAnsi="Arial" w:cs="Arial"/>
          <w:sz w:val="22"/>
          <w:szCs w:val="22"/>
        </w:rPr>
      </w:pPr>
    </w:p>
    <w:sectPr w:rsidR="00373F2F" w:rsidRPr="00031DE3"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62B" w:rsidRDefault="0033362B">
      <w:r>
        <w:separator/>
      </w:r>
    </w:p>
  </w:endnote>
  <w:endnote w:type="continuationSeparator" w:id="0">
    <w:p w:rsidR="0033362B" w:rsidRDefault="00333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Default="0033362B"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Default="00291074"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62B" w:rsidRDefault="0033362B">
      <w:r>
        <w:separator/>
      </w:r>
    </w:p>
  </w:footnote>
  <w:footnote w:type="continuationSeparator" w:id="0">
    <w:p w:rsidR="0033362B" w:rsidRDefault="00333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33362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0A317E">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0A317E">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0A317E">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0A317E">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33362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0DD13D0"/>
    <w:multiLevelType w:val="multilevel"/>
    <w:tmpl w:val="5C6872F2"/>
    <w:lvl w:ilvl="0">
      <w:start w:val="4"/>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1">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45A293B"/>
    <w:multiLevelType w:val="hybridMultilevel"/>
    <w:tmpl w:val="EA6836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7"/>
  </w:num>
  <w:num w:numId="2">
    <w:abstractNumId w:val="35"/>
  </w:num>
  <w:num w:numId="3">
    <w:abstractNumId w:val="31"/>
  </w:num>
  <w:num w:numId="4">
    <w:abstractNumId w:val="43"/>
  </w:num>
  <w:num w:numId="5">
    <w:abstractNumId w:val="36"/>
  </w:num>
  <w:num w:numId="6">
    <w:abstractNumId w:val="23"/>
  </w:num>
  <w:num w:numId="7">
    <w:abstractNumId w:val="40"/>
  </w:num>
  <w:num w:numId="8">
    <w:abstractNumId w:val="28"/>
  </w:num>
  <w:num w:numId="9">
    <w:abstractNumId w:val="5"/>
  </w:num>
  <w:num w:numId="10">
    <w:abstractNumId w:val="27"/>
  </w:num>
  <w:num w:numId="11">
    <w:abstractNumId w:val="13"/>
  </w:num>
  <w:num w:numId="12">
    <w:abstractNumId w:val="9"/>
  </w:num>
  <w:num w:numId="13">
    <w:abstractNumId w:val="41"/>
  </w:num>
  <w:num w:numId="14">
    <w:abstractNumId w:val="29"/>
  </w:num>
  <w:num w:numId="15">
    <w:abstractNumId w:val="7"/>
  </w:num>
  <w:num w:numId="16">
    <w:abstractNumId w:val="25"/>
  </w:num>
  <w:num w:numId="17">
    <w:abstractNumId w:val="22"/>
  </w:num>
  <w:num w:numId="18">
    <w:abstractNumId w:val="42"/>
  </w:num>
  <w:num w:numId="19">
    <w:abstractNumId w:val="38"/>
  </w:num>
  <w:num w:numId="20">
    <w:abstractNumId w:val="21"/>
  </w:num>
  <w:num w:numId="21">
    <w:abstractNumId w:val="37"/>
  </w:num>
  <w:num w:numId="22">
    <w:abstractNumId w:val="8"/>
  </w:num>
  <w:num w:numId="23">
    <w:abstractNumId w:val="20"/>
  </w:num>
  <w:num w:numId="24">
    <w:abstractNumId w:val="24"/>
  </w:num>
  <w:num w:numId="25">
    <w:abstractNumId w:val="19"/>
  </w:num>
  <w:num w:numId="26">
    <w:abstractNumId w:val="26"/>
  </w:num>
  <w:num w:numId="27">
    <w:abstractNumId w:val="2"/>
  </w:num>
  <w:num w:numId="28">
    <w:abstractNumId w:val="3"/>
  </w:num>
  <w:num w:numId="29">
    <w:abstractNumId w:val="11"/>
  </w:num>
  <w:num w:numId="30">
    <w:abstractNumId w:val="4"/>
  </w:num>
  <w:num w:numId="31">
    <w:abstractNumId w:val="34"/>
  </w:num>
  <w:num w:numId="32">
    <w:abstractNumId w:val="33"/>
  </w:num>
  <w:num w:numId="33">
    <w:abstractNumId w:val="14"/>
  </w:num>
  <w:num w:numId="34">
    <w:abstractNumId w:val="15"/>
  </w:num>
  <w:num w:numId="35">
    <w:abstractNumId w:val="1"/>
  </w:num>
  <w:num w:numId="36">
    <w:abstractNumId w:val="39"/>
  </w:num>
  <w:num w:numId="37">
    <w:abstractNumId w:val="16"/>
  </w:num>
  <w:num w:numId="38">
    <w:abstractNumId w:val="10"/>
  </w:num>
  <w:num w:numId="39">
    <w:abstractNumId w:val="12"/>
  </w:num>
  <w:num w:numId="40">
    <w:abstractNumId w:val="18"/>
  </w:num>
  <w:num w:numId="41">
    <w:abstractNumId w:val="6"/>
  </w:num>
  <w:num w:numId="42">
    <w:abstractNumId w:val="32"/>
  </w:num>
  <w:num w:numId="43">
    <w:abstractNumId w:val="30"/>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31DE3"/>
    <w:rsid w:val="000A16C6"/>
    <w:rsid w:val="000A317E"/>
    <w:rsid w:val="000D75E7"/>
    <w:rsid w:val="001045BF"/>
    <w:rsid w:val="0018697F"/>
    <w:rsid w:val="00190EA1"/>
    <w:rsid w:val="001E51F1"/>
    <w:rsid w:val="0020465A"/>
    <w:rsid w:val="00205100"/>
    <w:rsid w:val="00236726"/>
    <w:rsid w:val="00244DD7"/>
    <w:rsid w:val="00291074"/>
    <w:rsid w:val="0033362B"/>
    <w:rsid w:val="00373F2F"/>
    <w:rsid w:val="004E4648"/>
    <w:rsid w:val="00524765"/>
    <w:rsid w:val="005275A5"/>
    <w:rsid w:val="005307D9"/>
    <w:rsid w:val="00623E53"/>
    <w:rsid w:val="00632BC7"/>
    <w:rsid w:val="006A3F56"/>
    <w:rsid w:val="006C1616"/>
    <w:rsid w:val="007B7482"/>
    <w:rsid w:val="007E6AD1"/>
    <w:rsid w:val="0082664D"/>
    <w:rsid w:val="008B6902"/>
    <w:rsid w:val="009D3B04"/>
    <w:rsid w:val="00A0083B"/>
    <w:rsid w:val="00A06878"/>
    <w:rsid w:val="00A728D1"/>
    <w:rsid w:val="00B3659A"/>
    <w:rsid w:val="00BA4286"/>
    <w:rsid w:val="00C6185F"/>
    <w:rsid w:val="00C655C6"/>
    <w:rsid w:val="00C83808"/>
    <w:rsid w:val="00CC116E"/>
    <w:rsid w:val="00CD6BED"/>
    <w:rsid w:val="00D15C96"/>
    <w:rsid w:val="00D40E14"/>
    <w:rsid w:val="00D97B5F"/>
    <w:rsid w:val="00E50269"/>
    <w:rsid w:val="00F26635"/>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FDDB0-6FD4-414B-B31A-218327D68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2084</Words>
  <Characters>11462</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13519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2</cp:revision>
  <dcterms:created xsi:type="dcterms:W3CDTF">2015-08-20T17:30:00Z</dcterms:created>
  <dcterms:modified xsi:type="dcterms:W3CDTF">2015-08-20T17:30:00Z</dcterms:modified>
</cp:coreProperties>
</file>